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C1A" w:rsidRDefault="00B228B9">
      <w:pPr>
        <w:pStyle w:val="Nzev"/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noProof/>
          <w:sz w:val="22"/>
          <w:szCs w:val="22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5760720" cy="705485"/>
            <wp:effectExtent l="0" t="0" r="0" b="0"/>
            <wp:wrapTight wrapText="bothSides">
              <wp:wrapPolygon edited="0">
                <wp:start x="-19" y="0"/>
                <wp:lineTo x="-19" y="20945"/>
                <wp:lineTo x="21489" y="20945"/>
                <wp:lineTo x="21489" y="0"/>
                <wp:lineTo x="-19" y="0"/>
              </wp:wrapPolygon>
            </wp:wrapTight>
            <wp:docPr id="1" name="Obrázek 1" descr="K:\OBCHODNÍ ODDĚLENÍ\Loga\1 Švandovo divadlo - grafika\Loga - jpg\logotyp - Švandovo divadlo na Smíchov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K:\OBCHODNÍ ODDĚLENÍ\Loga\1 Švandovo divadlo - grafika\Loga - jpg\logotyp - Švandovo divadlo na Smíchově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5C1A" w:rsidRDefault="00B228B9">
      <w:pPr>
        <w:pStyle w:val="Nzev"/>
        <w:jc w:val="center"/>
        <w:rPr>
          <w:color w:val="2A6099"/>
        </w:rPr>
      </w:pPr>
      <w:r>
        <w:rPr>
          <w:rFonts w:asciiTheme="minorHAnsi" w:hAnsiTheme="minorHAnsi"/>
          <w:b/>
          <w:color w:val="2A6099"/>
          <w:sz w:val="44"/>
          <w:szCs w:val="22"/>
        </w:rPr>
        <w:t xml:space="preserve">PRACOVNÍ LIST </w:t>
      </w:r>
    </w:p>
    <w:p w:rsidR="00AC5C1A" w:rsidRDefault="00B228B9">
      <w:pPr>
        <w:pStyle w:val="Nzev"/>
        <w:jc w:val="center"/>
        <w:rPr>
          <w:color w:val="2A6099"/>
        </w:rPr>
      </w:pPr>
      <w:r>
        <w:rPr>
          <w:rFonts w:asciiTheme="minorHAnsi" w:hAnsiTheme="minorHAnsi"/>
          <w:b/>
          <w:color w:val="2A6099"/>
          <w:sz w:val="36"/>
          <w:szCs w:val="22"/>
        </w:rPr>
        <w:t>K DIVADELNÍMU PŘEDSTAVENÍ</w:t>
      </w:r>
    </w:p>
    <w:p w:rsidR="00AC5C1A" w:rsidRDefault="00AC5C1A">
      <w:pPr>
        <w:pStyle w:val="Nzev"/>
        <w:jc w:val="both"/>
        <w:rPr>
          <w:rFonts w:asciiTheme="minorHAnsi" w:hAnsiTheme="minorHAnsi"/>
          <w:color w:val="2A6099"/>
          <w:sz w:val="22"/>
          <w:szCs w:val="22"/>
        </w:rPr>
      </w:pPr>
    </w:p>
    <w:p w:rsidR="00AC5C1A" w:rsidRDefault="00B228B9">
      <w:pPr>
        <w:pStyle w:val="Nzev"/>
        <w:jc w:val="center"/>
        <w:rPr>
          <w:color w:val="2A6099"/>
        </w:rPr>
      </w:pPr>
      <w:r>
        <w:rPr>
          <w:rFonts w:asciiTheme="minorHAnsi" w:hAnsiTheme="minorHAnsi"/>
          <w:color w:val="2A6099"/>
          <w:sz w:val="36"/>
          <w:szCs w:val="22"/>
        </w:rPr>
        <w:t>ROMEO A JULIE</w:t>
      </w:r>
    </w:p>
    <w:p w:rsidR="00AC5C1A" w:rsidRDefault="00AC5C1A">
      <w:pPr>
        <w:pStyle w:val="Nzev"/>
        <w:jc w:val="center"/>
        <w:rPr>
          <w:rFonts w:asciiTheme="minorHAnsi" w:hAnsiTheme="minorHAnsi" w:cs="Calibri"/>
          <w:b/>
          <w:bCs/>
          <w:color w:val="000000"/>
          <w:sz w:val="36"/>
          <w:szCs w:val="22"/>
        </w:rPr>
      </w:pPr>
    </w:p>
    <w:p w:rsidR="00AC5C1A" w:rsidRDefault="00B228B9">
      <w:pPr>
        <w:pStyle w:val="Nzev"/>
        <w:rPr>
          <w:color w:val="2A6099"/>
        </w:rPr>
      </w:pPr>
      <w:r>
        <w:rPr>
          <w:rFonts w:ascii="Calibri" w:hAnsi="Calibri" w:cs="Calibri"/>
          <w:b/>
          <w:bCs/>
          <w:color w:val="000000"/>
          <w:sz w:val="28"/>
          <w:szCs w:val="28"/>
        </w:rPr>
        <w:t>I. WILLIAM SHAKESPEARE</w:t>
      </w:r>
    </w:p>
    <w:p w:rsidR="00AC5C1A" w:rsidRDefault="00AC5C1A">
      <w:pPr>
        <w:pStyle w:val="Zkladntext"/>
        <w:spacing w:after="0"/>
        <w:rPr>
          <w:rFonts w:ascii="Calibri" w:hAnsi="Calibri" w:cs="Calibri"/>
        </w:rPr>
      </w:pPr>
    </w:p>
    <w:p w:rsidR="00AC5C1A" w:rsidRDefault="00B228B9">
      <w:pPr>
        <w:pStyle w:val="Zkladntext"/>
        <w:spacing w:after="0"/>
      </w:pPr>
      <w:r>
        <w:rPr>
          <w:rFonts w:cs="Calibri"/>
        </w:rPr>
        <w:t xml:space="preserve">Narodil se roku 1564 ve Stratfordu nad </w:t>
      </w:r>
      <w:proofErr w:type="spellStart"/>
      <w:r>
        <w:rPr>
          <w:rFonts w:cs="Calibri"/>
        </w:rPr>
        <w:t>Avonou</w:t>
      </w:r>
      <w:proofErr w:type="spellEnd"/>
      <w:r>
        <w:rPr>
          <w:rFonts w:cs="Calibri"/>
        </w:rPr>
        <w:t xml:space="preserve">. Díky tomuto nejslavnějšímu rodákovi se dnes jedná o turistickou destinaci světového významu. Návštěvníci zde mohou spatřit </w:t>
      </w:r>
      <w:r>
        <w:rPr>
          <w:rFonts w:cs="Calibri"/>
        </w:rPr>
        <w:t>dům, kde se (pravděpodobně) narodil, školu, kterou (nejspíš) navštěvoval, studnu a zbytky zdiva domu, v němž prožil poslední léta života a kde roku 1616 (s vysokou mírou pravděpodobnosti) zemřel. Nechybí ani most, po němž se měl vydat do Londýna, či stezka</w:t>
      </w:r>
      <w:r>
        <w:rPr>
          <w:rFonts w:cs="Calibri"/>
        </w:rPr>
        <w:t xml:space="preserve"> do sousední vesnice, kterou údajně docházel za svou ženou. Přes všechnu tuto pečlivě pěstovanou paměť po sobě však nejcitovanější dramatik světa zanechal pozoruhodně skromný a kusý životopis.</w:t>
      </w:r>
    </w:p>
    <w:p w:rsidR="00AC5C1A" w:rsidRDefault="00AC5C1A">
      <w:pPr>
        <w:pStyle w:val="Zkladntext"/>
        <w:spacing w:after="0"/>
        <w:rPr>
          <w:rFonts w:ascii="Calibri" w:hAnsi="Calibri" w:cs="Calibri"/>
        </w:rPr>
      </w:pPr>
    </w:p>
    <w:p w:rsidR="00AC5C1A" w:rsidRDefault="00B228B9">
      <w:pPr>
        <w:pStyle w:val="Zkladntext"/>
        <w:spacing w:after="0"/>
      </w:pPr>
      <w:r>
        <w:t>Z dochovaných matrik víme, že William byl třetím z osmi dětí r</w:t>
      </w:r>
      <w:r>
        <w:t>ukavičkáře Johna Shakespeara, avšak po brzké smrti dvou sester se stal fakticky nejstarším potomkem. Ze všech sourozenců pouze dva založili rodinu. Přímá Shakespearova linie vymřela již v 17. století, potomci jeho švagra však žijí dodnes. O jeho vzdělání e</w:t>
      </w:r>
      <w:r>
        <w:t>xistují pouze dohady – předpokládá se, že navštěvoval místní latinskou školu, avšak žádný přímý doklad o tom neexistuje. Jisté naopak je, že se velmi mladý oženil: v osmnácti letech si vzal Anne Hathawayovou, která byla o osm let starší. Šest měsíců po sva</w:t>
      </w:r>
      <w:r>
        <w:t xml:space="preserve">tbě se jim narodila dcera Zuzana, později ještě dvojčata Judita a </w:t>
      </w:r>
      <w:proofErr w:type="spellStart"/>
      <w:r>
        <w:t>Hamnet</w:t>
      </w:r>
      <w:proofErr w:type="spellEnd"/>
      <w:r>
        <w:t xml:space="preserve">. Syn </w:t>
      </w:r>
      <w:proofErr w:type="spellStart"/>
      <w:r>
        <w:t>Hamnet</w:t>
      </w:r>
      <w:proofErr w:type="spellEnd"/>
      <w:r>
        <w:t xml:space="preserve"> však zemřel v pouhých jedenácti letech. O povaze </w:t>
      </w:r>
      <w:proofErr w:type="spellStart"/>
      <w:r>
        <w:t>Shakespeareova</w:t>
      </w:r>
      <w:proofErr w:type="spellEnd"/>
      <w:r>
        <w:t xml:space="preserve"> manželství se vedou spory. Často se připomíná skutečnost, že ve své závěti odkázal manželce pouze „druhou n</w:t>
      </w:r>
      <w:r>
        <w:t>ejlepší postel“, což bývá vykládáno jako doklad nešťastného soužití.</w:t>
      </w:r>
    </w:p>
    <w:p w:rsidR="00AC5C1A" w:rsidRDefault="00AC5C1A">
      <w:pPr>
        <w:pStyle w:val="Zkladntext"/>
        <w:spacing w:after="0"/>
        <w:rPr>
          <w:rFonts w:ascii="Calibri" w:hAnsi="Calibri" w:cs="Calibri"/>
        </w:rPr>
      </w:pPr>
    </w:p>
    <w:p w:rsidR="00AC5C1A" w:rsidRDefault="00B228B9">
      <w:pPr>
        <w:pStyle w:val="Zkladntext"/>
        <w:spacing w:after="0"/>
      </w:pPr>
      <w:r>
        <w:t>Nevíme ani přesně, kdy a proč Shakespeare odešel do Londýna. Místní legendy vyprávějí, že musel z rodného Stratfordu uprchnout poté, co byl přistižen při pytlačení v panské oboře. Jiné p</w:t>
      </w:r>
      <w:r>
        <w:t>ověsti tvrdí, že působil jako vychovatel v některé ze šlechtických rodin, další zase, že si zpočátku vydělával hlídáním koní návštěvníků divadla. Jisté je pouze to, že roku 1592 se objevují první písemné zmínky o jeho londýnském působení a o rok později vy</w:t>
      </w:r>
      <w:r>
        <w:t xml:space="preserve">chází tiskem jeho básnická skladba </w:t>
      </w:r>
      <w:r>
        <w:rPr>
          <w:rStyle w:val="Zdraznn"/>
        </w:rPr>
        <w:t>Venuše a Adónis</w:t>
      </w:r>
      <w:r>
        <w:t>.</w:t>
      </w:r>
    </w:p>
    <w:p w:rsidR="00AC5C1A" w:rsidRDefault="00B228B9">
      <w:pPr>
        <w:pStyle w:val="Zkladntext"/>
        <w:spacing w:after="0"/>
      </w:pPr>
      <w:r>
        <w:t xml:space="preserve">Roku 1594 je Shakespeare již uváděn jako člen a později i přední představitel herecké společnosti </w:t>
      </w:r>
      <w:r>
        <w:rPr>
          <w:i/>
          <w:iCs/>
        </w:rPr>
        <w:t>Služebníci lorda komořího</w:t>
      </w:r>
      <w:r>
        <w:t xml:space="preserve">. </w:t>
      </w:r>
      <w:r>
        <w:t xml:space="preserve">Soubor se rychle vypracoval mezi nejlepší v Londýně. Po smrti královny Alžběty </w:t>
      </w:r>
      <w:r>
        <w:t xml:space="preserve">I. roku 1603 získala společnost podporu nového krále Jakuba I. a byla přejmenována na </w:t>
      </w:r>
      <w:r>
        <w:rPr>
          <w:rStyle w:val="Silnzdraznn"/>
          <w:b w:val="0"/>
          <w:bCs w:val="0"/>
          <w:i/>
          <w:iCs/>
        </w:rPr>
        <w:t>Královskou společnost</w:t>
      </w:r>
      <w:r>
        <w:t>.</w:t>
      </w:r>
    </w:p>
    <w:p w:rsidR="00AC5C1A" w:rsidRDefault="00AC5C1A">
      <w:pPr>
        <w:pStyle w:val="Zkladntext"/>
        <w:spacing w:after="0"/>
        <w:rPr>
          <w:rFonts w:ascii="Calibri" w:hAnsi="Calibri" w:cs="Calibri"/>
        </w:rPr>
      </w:pPr>
    </w:p>
    <w:p w:rsidR="00AC5C1A" w:rsidRDefault="00B228B9">
      <w:pPr>
        <w:pStyle w:val="Zkladntext"/>
        <w:spacing w:after="0"/>
        <w:rPr>
          <w:rFonts w:ascii="Calibri" w:hAnsi="Calibri" w:cs="Calibri"/>
        </w:rPr>
      </w:pPr>
      <w:r>
        <w:lastRenderedPageBreak/>
        <w:t xml:space="preserve">Většinu svých her Shakespeare napsal v období </w:t>
      </w:r>
      <w:r>
        <w:rPr>
          <w:rStyle w:val="Silnzdraznn"/>
          <w:b w:val="0"/>
          <w:bCs w:val="0"/>
        </w:rPr>
        <w:t>1590–1604</w:t>
      </w:r>
      <w:r>
        <w:t xml:space="preserve">, které je považováno za vrchol jeho tvorby. Nejprve se věnoval komediím a historickým hrám, později se stále více soustředil na tragédie, v nichž se odráží složité lidské vztahy i krize tehdejší společnosti. Právě do tohoto období patří i slavná tragédie </w:t>
      </w:r>
      <w:r>
        <w:rPr>
          <w:rStyle w:val="Silnzdraznn"/>
          <w:b w:val="0"/>
          <w:bCs w:val="0"/>
          <w:i/>
          <w:iCs/>
        </w:rPr>
        <w:t>Romeo a Julie</w:t>
      </w:r>
      <w:r>
        <w:t xml:space="preserve">, napsaná přibližně </w:t>
      </w:r>
      <w:r>
        <w:rPr>
          <w:rStyle w:val="Silnzdraznn"/>
          <w:b w:val="0"/>
          <w:bCs w:val="0"/>
        </w:rPr>
        <w:t>v letech 1595–1596</w:t>
      </w:r>
      <w:r>
        <w:t xml:space="preserve">, ale také pozdější díla jako </w:t>
      </w:r>
      <w:r>
        <w:rPr>
          <w:rStyle w:val="Zdraznn"/>
        </w:rPr>
        <w:t>Hamlet</w:t>
      </w:r>
      <w:r>
        <w:t xml:space="preserve">, </w:t>
      </w:r>
      <w:r>
        <w:rPr>
          <w:rStyle w:val="Zdraznn"/>
        </w:rPr>
        <w:t>Othello</w:t>
      </w:r>
      <w:r>
        <w:t xml:space="preserve">, </w:t>
      </w:r>
      <w:r>
        <w:rPr>
          <w:rStyle w:val="Zdraznn"/>
        </w:rPr>
        <w:t>Král Lear</w:t>
      </w:r>
      <w:r>
        <w:t xml:space="preserve"> či </w:t>
      </w:r>
      <w:proofErr w:type="spellStart"/>
      <w:r>
        <w:rPr>
          <w:rStyle w:val="Zdraznn"/>
        </w:rPr>
        <w:t>Macbeth</w:t>
      </w:r>
      <w:proofErr w:type="spellEnd"/>
      <w:r>
        <w:t xml:space="preserve">. </w:t>
      </w:r>
    </w:p>
    <w:p w:rsidR="00AC5C1A" w:rsidRDefault="00AC5C1A">
      <w:pPr>
        <w:pStyle w:val="Zkladntext"/>
        <w:spacing w:after="0"/>
        <w:rPr>
          <w:rFonts w:ascii="Calibri" w:hAnsi="Calibri" w:cs="Calibri"/>
        </w:rPr>
      </w:pPr>
    </w:p>
    <w:p w:rsidR="00AC5C1A" w:rsidRDefault="00B228B9">
      <w:pPr>
        <w:pStyle w:val="Zkladntext"/>
        <w:spacing w:after="0"/>
        <w:rPr>
          <w:rFonts w:ascii="Calibri" w:hAnsi="Calibri" w:cs="Calibri"/>
        </w:rPr>
      </w:pPr>
      <w:r>
        <w:t xml:space="preserve">Roku </w:t>
      </w:r>
      <w:r>
        <w:rPr>
          <w:rStyle w:val="Silnzdraznn"/>
          <w:b w:val="0"/>
          <w:bCs w:val="0"/>
        </w:rPr>
        <w:t>1599</w:t>
      </w:r>
      <w:r>
        <w:t xml:space="preserve"> se divadelní společnost přestěhovala do nově postaveného </w:t>
      </w:r>
      <w:r>
        <w:rPr>
          <w:rStyle w:val="Silnzdraznn"/>
          <w:b w:val="0"/>
          <w:bCs w:val="0"/>
        </w:rPr>
        <w:t>divadla Globe</w:t>
      </w:r>
      <w:r>
        <w:t>, na jehož provozu se Shakespeare podílel i jako spolu</w:t>
      </w:r>
      <w:r>
        <w:t>majitel. Díky tomu se stal finančně zajištěným a mohl si dovolit zakoupit ve Stratfordu honosný dům s rozsáhlými zahradami a sady. Roku 1612 se definitivně vrací do rodného města, kde tráví poslední léta života. Z této doby pocházejí také poslední zprávy o</w:t>
      </w:r>
      <w:r>
        <w:t xml:space="preserve"> jeho dramatické tvorbě. Zemřel 23. dubna 1616, v den svých dvaapadesátých narozenin – shodou okolností ve stejném roce a téměř ve stejný den jako Miguel de Cervantes </w:t>
      </w:r>
      <w:proofErr w:type="spellStart"/>
      <w:r>
        <w:t>Saavedra</w:t>
      </w:r>
      <w:proofErr w:type="spellEnd"/>
      <w:r>
        <w:t xml:space="preserve">. Sedm let po </w:t>
      </w:r>
      <w:r>
        <w:rPr>
          <w:rFonts w:ascii="Calibri" w:hAnsi="Calibri"/>
        </w:rPr>
        <w:t xml:space="preserve">jeho smrti, roku 1623, vydali herci a přátelé tzv. </w:t>
      </w:r>
      <w:r>
        <w:rPr>
          <w:rFonts w:ascii="Calibri" w:hAnsi="Calibri"/>
          <w:i/>
          <w:iCs/>
        </w:rPr>
        <w:t>První folio</w:t>
      </w:r>
      <w:r>
        <w:rPr>
          <w:rFonts w:ascii="Calibri" w:hAnsi="Calibri"/>
        </w:rPr>
        <w:t>, sou</w:t>
      </w:r>
      <w:r>
        <w:rPr>
          <w:rFonts w:ascii="Calibri" w:hAnsi="Calibri"/>
        </w:rPr>
        <w:t>borné vydání Shakespearových her.</w:t>
      </w:r>
    </w:p>
    <w:p w:rsidR="00AC5C1A" w:rsidRDefault="00AC5C1A">
      <w:pPr>
        <w:pStyle w:val="Zkladntext"/>
        <w:spacing w:after="0"/>
        <w:rPr>
          <w:rFonts w:ascii="Calibri" w:hAnsi="Calibri" w:cs="Calibri"/>
        </w:rPr>
      </w:pPr>
    </w:p>
    <w:p w:rsidR="00AC5C1A" w:rsidRDefault="00AC5C1A">
      <w:pPr>
        <w:pStyle w:val="Zkladntext"/>
        <w:spacing w:after="0"/>
        <w:rPr>
          <w:rFonts w:ascii="Calibri" w:hAnsi="Calibri"/>
        </w:rPr>
      </w:pPr>
    </w:p>
    <w:p w:rsidR="00AC5C1A" w:rsidRDefault="00B228B9">
      <w:pPr>
        <w:pBdr>
          <w:bottom w:val="single" w:sz="4" w:space="1" w:color="1F497D"/>
        </w:pBdr>
        <w:spacing w:after="0"/>
        <w:jc w:val="both"/>
        <w:rPr>
          <w:rFonts w:ascii="Calibri" w:hAnsi="Calibri"/>
          <w:b/>
          <w:bCs/>
          <w:color w:val="000000"/>
          <w:sz w:val="28"/>
          <w:szCs w:val="28"/>
        </w:rPr>
      </w:pPr>
      <w:r>
        <w:rPr>
          <w:rFonts w:ascii="Calibri" w:hAnsi="Calibri" w:cs="Times New Roman"/>
          <w:b/>
          <w:bCs/>
          <w:iCs/>
          <w:color w:val="000000"/>
          <w:sz w:val="28"/>
          <w:szCs w:val="28"/>
        </w:rPr>
        <w:t>II. DRAMATICKÁ TVORBA WILLIAMA SHAKESPEARA</w:t>
      </w:r>
    </w:p>
    <w:p w:rsidR="00AC5C1A" w:rsidRDefault="00AC5C1A">
      <w:pPr>
        <w:pStyle w:val="Zkladntext"/>
        <w:spacing w:after="0"/>
        <w:rPr>
          <w:rFonts w:cs="Times New Roman"/>
          <w:iCs/>
        </w:rPr>
      </w:pPr>
    </w:p>
    <w:p w:rsidR="00AC5C1A" w:rsidRDefault="00B228B9">
      <w:pPr>
        <w:pStyle w:val="Zkladntext"/>
        <w:spacing w:after="0"/>
        <w:rPr>
          <w:rFonts w:ascii="Calibri" w:hAnsi="Calibri"/>
          <w:b/>
          <w:bCs/>
        </w:rPr>
      </w:pPr>
      <w:r>
        <w:rPr>
          <w:rFonts w:ascii="Calibri" w:hAnsi="Calibri" w:cs="Times New Roman"/>
          <w:b/>
          <w:bCs/>
          <w:iCs/>
        </w:rPr>
        <w:t xml:space="preserve">HISTORICKÉ HRY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Král Jan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Richard II.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Richard III.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Jindřich IV.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Jindřich V.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Jindřich VI.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Jindřich VIII. </w:t>
      </w:r>
    </w:p>
    <w:p w:rsidR="00AC5C1A" w:rsidRDefault="00AC5C1A">
      <w:pPr>
        <w:pStyle w:val="Zkladntext"/>
        <w:spacing w:after="0"/>
        <w:rPr>
          <w:rFonts w:cs="Times New Roman"/>
          <w:iCs/>
        </w:rPr>
      </w:pP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b/>
          <w:bCs/>
          <w:iCs/>
        </w:rPr>
        <w:t>KOMEDIE</w:t>
      </w:r>
      <w:r>
        <w:rPr>
          <w:rFonts w:ascii="Calibri" w:hAnsi="Calibri" w:cs="Times New Roman"/>
          <w:iCs/>
        </w:rPr>
        <w:t xml:space="preserve">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Komedie plná omylů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Zkrocení zlé ženy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Dva kavalíři z Verony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Marná lásky snaha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Sen noci svatojánské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Kupec benátský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Mnoho povyku pro nic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Veselé paničky windsorské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Jak se vám líbí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Večer tříkrálový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Dobrý konec vše napraví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Něco za něco </w:t>
      </w:r>
    </w:p>
    <w:p w:rsidR="00AC5C1A" w:rsidRDefault="00AC5C1A">
      <w:pPr>
        <w:pStyle w:val="Zkladntext"/>
        <w:spacing w:after="0"/>
        <w:rPr>
          <w:rFonts w:cs="Times New Roman"/>
          <w:iCs/>
        </w:rPr>
      </w:pPr>
    </w:p>
    <w:p w:rsidR="00AC5C1A" w:rsidRDefault="00B228B9">
      <w:pPr>
        <w:pStyle w:val="Zkladntext"/>
        <w:spacing w:after="0"/>
        <w:rPr>
          <w:rFonts w:ascii="Calibri" w:hAnsi="Calibri"/>
          <w:b/>
          <w:bCs/>
        </w:rPr>
      </w:pPr>
      <w:r>
        <w:rPr>
          <w:rFonts w:ascii="Calibri" w:hAnsi="Calibri" w:cs="Times New Roman"/>
          <w:b/>
          <w:bCs/>
          <w:iCs/>
        </w:rPr>
        <w:t xml:space="preserve">TRAGÉDIE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Titus Andronicus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Romeo a Julie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>Julius Ca</w:t>
      </w:r>
      <w:r>
        <w:rPr>
          <w:rFonts w:ascii="Calibri" w:hAnsi="Calibri" w:cs="Times New Roman"/>
          <w:iCs/>
        </w:rPr>
        <w:t xml:space="preserve">esar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Hamlet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lastRenderedPageBreak/>
        <w:t xml:space="preserve">Othello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proofErr w:type="spellStart"/>
      <w:r>
        <w:rPr>
          <w:rFonts w:ascii="Calibri" w:hAnsi="Calibri" w:cs="Times New Roman"/>
          <w:iCs/>
        </w:rPr>
        <w:t>Macbeth</w:t>
      </w:r>
      <w:proofErr w:type="spellEnd"/>
      <w:r>
        <w:rPr>
          <w:rFonts w:ascii="Calibri" w:hAnsi="Calibri" w:cs="Times New Roman"/>
          <w:iCs/>
        </w:rPr>
        <w:t xml:space="preserve">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Král Lear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Antonius a Kleopatra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proofErr w:type="spellStart"/>
      <w:r>
        <w:rPr>
          <w:rFonts w:ascii="Calibri" w:hAnsi="Calibri" w:cs="Times New Roman"/>
          <w:iCs/>
        </w:rPr>
        <w:t>Coriolanus</w:t>
      </w:r>
      <w:proofErr w:type="spellEnd"/>
      <w:r>
        <w:rPr>
          <w:rFonts w:ascii="Calibri" w:hAnsi="Calibri" w:cs="Times New Roman"/>
          <w:iCs/>
        </w:rPr>
        <w:t xml:space="preserve">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proofErr w:type="spellStart"/>
      <w:r>
        <w:rPr>
          <w:rFonts w:ascii="Calibri" w:hAnsi="Calibri" w:cs="Times New Roman"/>
          <w:iCs/>
        </w:rPr>
        <w:t>Timon</w:t>
      </w:r>
      <w:proofErr w:type="spellEnd"/>
      <w:r>
        <w:rPr>
          <w:rFonts w:ascii="Calibri" w:hAnsi="Calibri" w:cs="Times New Roman"/>
          <w:iCs/>
        </w:rPr>
        <w:t xml:space="preserve"> Athénský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Troilus a Kressida </w:t>
      </w:r>
    </w:p>
    <w:p w:rsidR="00AC5C1A" w:rsidRDefault="00AC5C1A">
      <w:pPr>
        <w:pStyle w:val="Zkladntext"/>
        <w:spacing w:after="0"/>
        <w:rPr>
          <w:rFonts w:cs="Times New Roman"/>
          <w:iCs/>
        </w:rPr>
      </w:pPr>
    </w:p>
    <w:p w:rsidR="00AC5C1A" w:rsidRDefault="00B228B9">
      <w:pPr>
        <w:pStyle w:val="Zkladntext"/>
        <w:spacing w:after="0"/>
        <w:rPr>
          <w:rFonts w:ascii="Calibri" w:hAnsi="Calibri"/>
          <w:b/>
          <w:bCs/>
        </w:rPr>
      </w:pPr>
      <w:r>
        <w:rPr>
          <w:rFonts w:ascii="Calibri" w:hAnsi="Calibri" w:cs="Times New Roman"/>
          <w:b/>
          <w:bCs/>
          <w:iCs/>
        </w:rPr>
        <w:t xml:space="preserve">POHÁDKOVÉ HRY A ROMANCE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Cymbelín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Zimní pohádka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Perikles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Bouře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 w:cs="Times New Roman"/>
          <w:iCs/>
        </w:rPr>
        <w:t xml:space="preserve">Dva vznešení příbuzní </w:t>
      </w:r>
    </w:p>
    <w:p w:rsidR="00AC5C1A" w:rsidRDefault="00AC5C1A">
      <w:pPr>
        <w:pBdr>
          <w:bottom w:val="single" w:sz="4" w:space="1" w:color="1F497D"/>
        </w:pBdr>
        <w:jc w:val="both"/>
        <w:rPr>
          <w:rFonts w:ascii="Calibri" w:hAnsi="Calibri" w:cs="Times New Roman"/>
          <w:b/>
          <w:bCs/>
          <w:iCs/>
          <w:color w:val="1F497D" w:themeColor="text2"/>
        </w:rPr>
      </w:pPr>
    </w:p>
    <w:p w:rsidR="00AC5C1A" w:rsidRDefault="00B228B9">
      <w:pPr>
        <w:pBdr>
          <w:bottom w:val="single" w:sz="4" w:space="1" w:color="1F497D"/>
        </w:pBdr>
        <w:jc w:val="both"/>
        <w:rPr>
          <w:color w:val="000000"/>
          <w:sz w:val="28"/>
          <w:szCs w:val="28"/>
        </w:rPr>
      </w:pPr>
      <w:r>
        <w:rPr>
          <w:rFonts w:ascii="Calibri" w:hAnsi="Calibri" w:cs="Times New Roman"/>
          <w:b/>
          <w:bCs/>
          <w:iCs/>
          <w:color w:val="000000"/>
          <w:sz w:val="28"/>
          <w:szCs w:val="28"/>
        </w:rPr>
        <w:t>III. ROMEO A JULIE</w:t>
      </w:r>
    </w:p>
    <w:p w:rsidR="00AC5C1A" w:rsidRDefault="00AC5C1A">
      <w:pPr>
        <w:pStyle w:val="Normln1"/>
        <w:rPr>
          <w:rFonts w:ascii="Calibri" w:hAnsi="Calibri"/>
          <w:sz w:val="22"/>
          <w:szCs w:val="22"/>
          <w:lang w:val="cs-CZ"/>
        </w:rPr>
      </w:pPr>
    </w:p>
    <w:p w:rsidR="00AC5C1A" w:rsidRDefault="00B228B9">
      <w:pPr>
        <w:pStyle w:val="Normln1"/>
        <w:spacing w:after="160"/>
        <w:contextualSpacing/>
        <w:rPr>
          <w:rFonts w:ascii="Calibri" w:hAnsi="Calibri"/>
          <w:sz w:val="22"/>
          <w:szCs w:val="22"/>
        </w:rPr>
      </w:pPr>
      <w:r>
        <w:rPr>
          <w:rFonts w:ascii="Calibri" w:hAnsi="Calibri" w:cs="Times New Roman"/>
          <w:iCs/>
          <w:sz w:val="22"/>
          <w:szCs w:val="22"/>
          <w:lang w:val="cs-CZ"/>
        </w:rPr>
        <w:t xml:space="preserve">Tragédie </w:t>
      </w:r>
      <w:r>
        <w:rPr>
          <w:rFonts w:ascii="Calibri" w:hAnsi="Calibri" w:cs="Times New Roman"/>
          <w:i/>
          <w:iCs/>
          <w:sz w:val="22"/>
          <w:szCs w:val="22"/>
          <w:lang w:val="cs-CZ"/>
        </w:rPr>
        <w:t>Romeo a Julie</w:t>
      </w:r>
      <w:r>
        <w:rPr>
          <w:rFonts w:ascii="Calibri" w:hAnsi="Calibri" w:cs="Times New Roman"/>
          <w:iCs/>
          <w:sz w:val="22"/>
          <w:szCs w:val="22"/>
          <w:lang w:val="cs-CZ"/>
        </w:rPr>
        <w:t xml:space="preserve"> patří k Shakespearovým raným dílům. Shakespeare ji dokončil s největší pravděpodobností v rozmezí let 1595-1596, v době, kdy měl právě za sebou komedie </w:t>
      </w:r>
      <w:r>
        <w:rPr>
          <w:rFonts w:ascii="Calibri" w:hAnsi="Calibri" w:cs="Times New Roman"/>
          <w:i/>
          <w:iCs/>
          <w:sz w:val="22"/>
          <w:szCs w:val="22"/>
          <w:lang w:val="cs-CZ"/>
        </w:rPr>
        <w:t>Marná lásky snaha</w:t>
      </w:r>
      <w:r>
        <w:rPr>
          <w:rFonts w:ascii="Calibri" w:hAnsi="Calibri" w:cs="Times New Roman"/>
          <w:iCs/>
          <w:sz w:val="22"/>
          <w:szCs w:val="22"/>
          <w:lang w:val="cs-CZ"/>
        </w:rPr>
        <w:t xml:space="preserve"> a </w:t>
      </w:r>
      <w:r>
        <w:rPr>
          <w:rFonts w:ascii="Calibri" w:hAnsi="Calibri" w:cs="Times New Roman"/>
          <w:i/>
          <w:iCs/>
          <w:sz w:val="22"/>
          <w:szCs w:val="22"/>
          <w:lang w:val="cs-CZ"/>
        </w:rPr>
        <w:t>Sen noci svatojánské</w:t>
      </w:r>
      <w:r>
        <w:rPr>
          <w:rFonts w:ascii="Calibri" w:hAnsi="Calibri" w:cs="Times New Roman"/>
          <w:iCs/>
          <w:sz w:val="22"/>
          <w:szCs w:val="22"/>
          <w:lang w:val="cs-CZ"/>
        </w:rPr>
        <w:t xml:space="preserve"> a chystal tragédii </w:t>
      </w:r>
      <w:r>
        <w:rPr>
          <w:rFonts w:ascii="Calibri" w:hAnsi="Calibri" w:cs="Times New Roman"/>
          <w:i/>
          <w:iCs/>
          <w:sz w:val="22"/>
          <w:szCs w:val="22"/>
          <w:lang w:val="cs-CZ"/>
        </w:rPr>
        <w:t>Richard II.</w:t>
      </w:r>
      <w:r>
        <w:rPr>
          <w:rFonts w:ascii="Calibri" w:hAnsi="Calibri" w:cs="Times New Roman"/>
          <w:iCs/>
          <w:sz w:val="22"/>
          <w:szCs w:val="22"/>
          <w:lang w:val="cs-CZ"/>
        </w:rPr>
        <w:t xml:space="preserve"> Příběh milenců, kteří zemřou pr</w:t>
      </w:r>
      <w:r>
        <w:rPr>
          <w:rFonts w:ascii="Calibri" w:hAnsi="Calibri" w:cs="Times New Roman"/>
          <w:iCs/>
          <w:sz w:val="22"/>
          <w:szCs w:val="22"/>
          <w:lang w:val="cs-CZ"/>
        </w:rPr>
        <w:t xml:space="preserve">o lásku, patří k mýtům západní civilizace a má bezpočet verzí a podob. Shakespeare stejně jako všichni dramatici a literáti renesanční doby dobře znal příběh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Héró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 a Leandra,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Pyrama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 a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Thisby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 nebo Tristana a Izoldy, ale jeho Romeo a Julie má bezprostřední in</w:t>
      </w:r>
      <w:r>
        <w:rPr>
          <w:rFonts w:ascii="Calibri" w:hAnsi="Calibri" w:cs="Times New Roman"/>
          <w:iCs/>
          <w:sz w:val="22"/>
          <w:szCs w:val="22"/>
          <w:lang w:val="cs-CZ"/>
        </w:rPr>
        <w:t xml:space="preserve">spiraci v italských novelách, zvláště v legendě, kterou přibližně v roce 1530 sepsal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Luigi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 da Porto. Da Porto nebyl první, kdo tuto látku v Itálii zpracoval, neboť podobnou zápletku má už příběh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Mariotta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 a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Ganozzy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>, kterou do své sbírky novel zařadil roku 1</w:t>
      </w:r>
      <w:r>
        <w:rPr>
          <w:rFonts w:ascii="Calibri" w:hAnsi="Calibri" w:cs="Times New Roman"/>
          <w:iCs/>
          <w:sz w:val="22"/>
          <w:szCs w:val="22"/>
          <w:lang w:val="cs-CZ"/>
        </w:rPr>
        <w:t xml:space="preserve">476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Masuccio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Salernitano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. Da Porto se pravděpodobně inspiroval nejen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Masucciem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, ale také anonymní italskou novelou z patnáctého století nazvanou </w:t>
      </w:r>
      <w:proofErr w:type="spellStart"/>
      <w:r>
        <w:rPr>
          <w:rFonts w:ascii="Calibri" w:hAnsi="Calibri" w:cs="Times New Roman"/>
          <w:i/>
          <w:iCs/>
          <w:sz w:val="22"/>
          <w:szCs w:val="22"/>
          <w:lang w:val="cs-CZ"/>
        </w:rPr>
        <w:t>Hipolyto</w:t>
      </w:r>
      <w:proofErr w:type="spellEnd"/>
      <w:r>
        <w:rPr>
          <w:rFonts w:ascii="Calibri" w:hAnsi="Calibri" w:cs="Times New Roman"/>
          <w:i/>
          <w:iCs/>
          <w:sz w:val="22"/>
          <w:szCs w:val="22"/>
          <w:lang w:val="cs-CZ"/>
        </w:rPr>
        <w:t xml:space="preserve"> a Leonora</w:t>
      </w:r>
      <w:r>
        <w:rPr>
          <w:rFonts w:ascii="Calibri" w:hAnsi="Calibri" w:cs="Times New Roman"/>
          <w:iCs/>
          <w:sz w:val="22"/>
          <w:szCs w:val="22"/>
          <w:lang w:val="cs-CZ"/>
        </w:rPr>
        <w:t xml:space="preserve"> (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Ippolito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 e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Lionora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), Ovidiovým zpracováním příběhu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Pyrama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 a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Thisby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 a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Boccacciovým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 </w:t>
      </w:r>
      <w:r>
        <w:rPr>
          <w:rFonts w:ascii="Calibri" w:hAnsi="Calibri" w:cs="Times New Roman"/>
          <w:i/>
          <w:iCs/>
          <w:sz w:val="22"/>
          <w:szCs w:val="22"/>
          <w:lang w:val="cs-CZ"/>
        </w:rPr>
        <w:t>Dekameron</w:t>
      </w:r>
      <w:r>
        <w:rPr>
          <w:rFonts w:ascii="Calibri" w:hAnsi="Calibri" w:cs="Times New Roman"/>
          <w:i/>
          <w:iCs/>
          <w:sz w:val="22"/>
          <w:szCs w:val="22"/>
          <w:lang w:val="cs-CZ"/>
        </w:rPr>
        <w:t>em</w:t>
      </w:r>
      <w:r>
        <w:rPr>
          <w:rFonts w:ascii="Calibri" w:hAnsi="Calibri" w:cs="Times New Roman"/>
          <w:iCs/>
          <w:sz w:val="22"/>
          <w:szCs w:val="22"/>
          <w:lang w:val="cs-CZ"/>
        </w:rPr>
        <w:t xml:space="preserve"> a tajný sňatek milenců motivoval svárem dvou rodů. Jejich jména (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Montechi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, </w:t>
      </w:r>
      <w:proofErr w:type="spellStart"/>
      <w:r>
        <w:rPr>
          <w:rFonts w:ascii="Calibri" w:hAnsi="Calibri" w:cs="Times New Roman"/>
          <w:iCs/>
          <w:sz w:val="22"/>
          <w:szCs w:val="22"/>
          <w:lang w:val="cs-CZ"/>
        </w:rPr>
        <w:t>Cappeletti</w:t>
      </w:r>
      <w:proofErr w:type="spellEnd"/>
      <w:r>
        <w:rPr>
          <w:rFonts w:ascii="Calibri" w:hAnsi="Calibri" w:cs="Times New Roman"/>
          <w:iCs/>
          <w:sz w:val="22"/>
          <w:szCs w:val="22"/>
          <w:lang w:val="cs-CZ"/>
        </w:rPr>
        <w:t xml:space="preserve">) převzal z Dantova </w:t>
      </w:r>
      <w:r>
        <w:rPr>
          <w:rFonts w:ascii="Calibri" w:hAnsi="Calibri" w:cs="Times New Roman"/>
          <w:i/>
          <w:iCs/>
          <w:sz w:val="22"/>
          <w:szCs w:val="22"/>
          <w:lang w:val="cs-CZ"/>
        </w:rPr>
        <w:t>Očistce</w:t>
      </w:r>
      <w:r>
        <w:rPr>
          <w:rFonts w:ascii="Calibri" w:hAnsi="Calibri" w:cs="Times New Roman"/>
          <w:iCs/>
          <w:sz w:val="22"/>
          <w:szCs w:val="22"/>
          <w:lang w:val="cs-CZ"/>
        </w:rPr>
        <w:t>.</w:t>
      </w:r>
    </w:p>
    <w:p w:rsidR="00AC5C1A" w:rsidRDefault="00AC5C1A">
      <w:pPr>
        <w:pStyle w:val="Normln1"/>
        <w:spacing w:after="160"/>
        <w:contextualSpacing/>
        <w:rPr>
          <w:rFonts w:ascii="Calibri" w:hAnsi="Calibri" w:cs="Times New Roman"/>
          <w:iCs/>
          <w:sz w:val="22"/>
          <w:szCs w:val="22"/>
          <w:lang w:val="cs-CZ"/>
        </w:rPr>
      </w:pPr>
    </w:p>
    <w:p w:rsidR="00AC5C1A" w:rsidRDefault="00AC5C1A">
      <w:pPr>
        <w:pStyle w:val="Normln1"/>
        <w:rPr>
          <w:rFonts w:ascii="Calibri" w:hAnsi="Calibri"/>
          <w:sz w:val="22"/>
          <w:szCs w:val="22"/>
        </w:rPr>
      </w:pP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/>
          <w:b/>
          <w:bCs/>
        </w:rPr>
        <w:t>ZVLÁŠTNOSTI A ODKAZY VE HŘE (PŘEKLADU)</w:t>
      </w:r>
    </w:p>
    <w:p w:rsidR="00AC5C1A" w:rsidRDefault="00AC5C1A">
      <w:pPr>
        <w:pStyle w:val="Zkladntext"/>
        <w:spacing w:after="0"/>
        <w:rPr>
          <w:b/>
          <w:bCs/>
        </w:rPr>
      </w:pP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/>
        </w:rPr>
        <w:t xml:space="preserve">– Příběh začíná jako komedie, končí jako tragédie. 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/>
        </w:rPr>
        <w:t xml:space="preserve">– </w:t>
      </w:r>
      <w:r>
        <w:rPr>
          <w:rFonts w:ascii="Calibri" w:hAnsi="Calibri"/>
          <w:b/>
          <w:bCs/>
        </w:rPr>
        <w:t xml:space="preserve">Neznáme jediný důvod, proč se ony dva rody </w:t>
      </w:r>
      <w:r>
        <w:rPr>
          <w:rFonts w:ascii="Calibri" w:hAnsi="Calibri"/>
          <w:b/>
          <w:bCs/>
        </w:rPr>
        <w:t>tolik nenávidí</w:t>
      </w:r>
      <w:r>
        <w:rPr>
          <w:rFonts w:ascii="Calibri" w:hAnsi="Calibri"/>
        </w:rPr>
        <w:t xml:space="preserve"> = každá doba a každá společnost si ty důvody vždy napíše sama.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/>
        </w:rPr>
        <w:t xml:space="preserve">– Příběh Romea a Julie víceméně kopíruje velikonoční příběh (otevřená hrobka, </w:t>
      </w:r>
      <w:proofErr w:type="gramStart"/>
      <w:r>
        <w:rPr>
          <w:rFonts w:ascii="Calibri" w:hAnsi="Calibri"/>
        </w:rPr>
        <w:t>zmrtvýchvstání,</w:t>
      </w:r>
      <w:proofErr w:type="gramEnd"/>
      <w:r>
        <w:rPr>
          <w:rFonts w:ascii="Calibri" w:hAnsi="Calibri"/>
        </w:rPr>
        <w:t xml:space="preserve"> atd.)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/>
        </w:rPr>
        <w:t xml:space="preserve">– </w:t>
      </w:r>
      <w:r>
        <w:rPr>
          <w:rFonts w:ascii="Calibri" w:hAnsi="Calibri"/>
          <w:b/>
          <w:bCs/>
        </w:rPr>
        <w:t>Shakespeare tvoří na přelomu epoch</w:t>
      </w:r>
      <w:r>
        <w:rPr>
          <w:rFonts w:ascii="Calibri" w:hAnsi="Calibri"/>
        </w:rPr>
        <w:t xml:space="preserve">, dominantní je </w:t>
      </w:r>
      <w:r>
        <w:rPr>
          <w:rFonts w:ascii="Calibri" w:hAnsi="Calibri"/>
          <w:b/>
          <w:bCs/>
        </w:rPr>
        <w:t>renesance</w:t>
      </w:r>
      <w:r>
        <w:rPr>
          <w:rFonts w:ascii="Calibri" w:hAnsi="Calibri"/>
        </w:rPr>
        <w:t>, ale stále patrn</w:t>
      </w:r>
      <w:r>
        <w:rPr>
          <w:rFonts w:ascii="Calibri" w:hAnsi="Calibri"/>
        </w:rPr>
        <w:t xml:space="preserve">é i prvky </w:t>
      </w:r>
      <w:r>
        <w:rPr>
          <w:rFonts w:ascii="Calibri" w:hAnsi="Calibri"/>
          <w:b/>
          <w:bCs/>
        </w:rPr>
        <w:t>gotiky</w:t>
      </w:r>
      <w:r>
        <w:rPr>
          <w:rFonts w:ascii="Calibri" w:hAnsi="Calibri"/>
        </w:rPr>
        <w:t xml:space="preserve"> (v </w:t>
      </w:r>
      <w:r>
        <w:rPr>
          <w:rFonts w:ascii="Calibri" w:hAnsi="Calibri"/>
          <w:i/>
          <w:iCs/>
        </w:rPr>
        <w:t>Romeovi a Julii</w:t>
      </w:r>
      <w:r>
        <w:rPr>
          <w:rFonts w:ascii="Calibri" w:hAnsi="Calibri"/>
        </w:rPr>
        <w:t xml:space="preserve"> nalezneme temné a tajemné prostory jako hřbitov, hrobka, noční ulice, noční setkání)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/>
        </w:rPr>
        <w:t xml:space="preserve">– </w:t>
      </w:r>
      <w:r>
        <w:rPr>
          <w:rFonts w:ascii="Calibri" w:hAnsi="Calibri"/>
          <w:b/>
          <w:bCs/>
        </w:rPr>
        <w:t>hra obsahuje také prvky baroka</w:t>
      </w:r>
      <w:r>
        <w:rPr>
          <w:rFonts w:ascii="Calibri" w:hAnsi="Calibri"/>
        </w:rPr>
        <w:t xml:space="preserve"> (barokní extravagance některých veršů, především Romea v začátku hry) </w:t>
      </w:r>
      <w:r>
        <w:rPr>
          <w:rFonts w:ascii="Calibri" w:hAnsi="Calibri"/>
          <w:b/>
          <w:bCs/>
        </w:rPr>
        <w:t>a mystiky</w:t>
      </w:r>
      <w:r>
        <w:rPr>
          <w:rFonts w:ascii="Calibri" w:hAnsi="Calibri"/>
        </w:rPr>
        <w:t xml:space="preserve"> (velké množství snů a </w:t>
      </w:r>
      <w:r>
        <w:rPr>
          <w:rFonts w:ascii="Calibri" w:hAnsi="Calibri"/>
        </w:rPr>
        <w:t>představ, symbolika světla a stínu, rituál a sakrálnost, byliny, lektvary, motivy hvězd a osudu)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/>
        </w:rPr>
        <w:lastRenderedPageBreak/>
        <w:t>– první překlad Jiřího Joska z roku 1985 byl původně překlad titulků pro anglickou filmovou verzi divadelní inscenace, z tohoto důvodu je stále tolik živý, pro</w:t>
      </w:r>
      <w:r>
        <w:rPr>
          <w:rFonts w:ascii="Calibri" w:hAnsi="Calibri"/>
        </w:rPr>
        <w:t>tože Josek překládal jevištní akci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/>
        </w:rPr>
        <w:t xml:space="preserve">– </w:t>
      </w:r>
      <w:r>
        <w:rPr>
          <w:rFonts w:ascii="Calibri" w:hAnsi="Calibri"/>
          <w:b/>
          <w:bCs/>
        </w:rPr>
        <w:t>jedná se o příběh teenagerů</w:t>
      </w:r>
      <w:r>
        <w:rPr>
          <w:rFonts w:ascii="Calibri" w:hAnsi="Calibri"/>
        </w:rPr>
        <w:t>, první zaznamenané použití slova „</w:t>
      </w:r>
      <w:proofErr w:type="spellStart"/>
      <w:r>
        <w:rPr>
          <w:rFonts w:ascii="Calibri" w:hAnsi="Calibri"/>
        </w:rPr>
        <w:t>teen</w:t>
      </w:r>
      <w:proofErr w:type="spellEnd"/>
      <w:r>
        <w:rPr>
          <w:rFonts w:ascii="Calibri" w:hAnsi="Calibri"/>
        </w:rPr>
        <w:t>“ z roku 1673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/>
        </w:rPr>
        <w:t>– tehdy bylo běžné zobrazovat teenagery jako náchylné k hříchu a neřesti, jako bezbožné, mladí byli chápáni jako typy, nikoli jako individu</w:t>
      </w:r>
      <w:r>
        <w:rPr>
          <w:rFonts w:ascii="Calibri" w:hAnsi="Calibri"/>
        </w:rPr>
        <w:t>ality, jednotlivci, v tomto ohledu je příběh Romea a Julie pro tehdejší publikum zcela výjimečný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/>
        </w:rPr>
        <w:t xml:space="preserve">– </w:t>
      </w:r>
      <w:r>
        <w:rPr>
          <w:rFonts w:ascii="Calibri" w:hAnsi="Calibri"/>
          <w:b/>
          <w:bCs/>
        </w:rPr>
        <w:t>věk obou milenců musel šokovat publikum už tehdy</w:t>
      </w:r>
      <w:r>
        <w:rPr>
          <w:rFonts w:ascii="Calibri" w:hAnsi="Calibri"/>
        </w:rPr>
        <w:t xml:space="preserve"> (Julie má 13 a Romeo 16-20, průměrný věk při prvním sňatku se však tehdy pohyboval kolem 25-26 let u žen a 2</w:t>
      </w:r>
      <w:r>
        <w:rPr>
          <w:rFonts w:ascii="Calibri" w:hAnsi="Calibri"/>
        </w:rPr>
        <w:t>7-28 u mužů)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/>
        </w:rPr>
        <w:t xml:space="preserve">– trauma ztráty dítěte (rodina </w:t>
      </w:r>
      <w:proofErr w:type="spellStart"/>
      <w:r>
        <w:rPr>
          <w:rFonts w:ascii="Calibri" w:hAnsi="Calibri"/>
        </w:rPr>
        <w:t>Capuletů</w:t>
      </w:r>
      <w:proofErr w:type="spellEnd"/>
      <w:r>
        <w:rPr>
          <w:rFonts w:ascii="Calibri" w:hAnsi="Calibri"/>
        </w:rPr>
        <w:t>), téměř každá rodina zažila smrt dítěte = 15-</w:t>
      </w:r>
      <w:proofErr w:type="gramStart"/>
      <w:r>
        <w:rPr>
          <w:rFonts w:ascii="Calibri" w:hAnsi="Calibri"/>
        </w:rPr>
        <w:t>20%</w:t>
      </w:r>
      <w:proofErr w:type="gramEnd"/>
      <w:r>
        <w:rPr>
          <w:rFonts w:ascii="Calibri" w:hAnsi="Calibri"/>
        </w:rPr>
        <w:t xml:space="preserve"> dětí zemřelo v 1. roce života, 30-50% dětí do 5. roku a jen cca 50% dětí se dožilo dospělosti</w:t>
      </w:r>
    </w:p>
    <w:p w:rsidR="00AC5C1A" w:rsidRDefault="00B228B9">
      <w:pPr>
        <w:pStyle w:val="Zkladntext"/>
        <w:spacing w:after="0"/>
        <w:rPr>
          <w:rFonts w:ascii="Calibri" w:hAnsi="Calibri"/>
        </w:rPr>
      </w:pPr>
      <w:r>
        <w:rPr>
          <w:rFonts w:ascii="Calibri" w:hAnsi="Calibri"/>
        </w:rPr>
        <w:t xml:space="preserve">– silně </w:t>
      </w:r>
      <w:r>
        <w:rPr>
          <w:rFonts w:ascii="Calibri" w:hAnsi="Calibri"/>
          <w:b/>
          <w:bCs/>
        </w:rPr>
        <w:t>patriarchální společnost</w:t>
      </w:r>
      <w:r>
        <w:rPr>
          <w:rFonts w:ascii="Calibri" w:hAnsi="Calibri"/>
        </w:rPr>
        <w:t xml:space="preserve">, svobodná dívka byla svým </w:t>
      </w:r>
      <w:r>
        <w:rPr>
          <w:rFonts w:ascii="Calibri" w:hAnsi="Calibri"/>
        </w:rPr>
        <w:t>rodičům obávaným břemenem, nebo naopak esem v rukávu při obchodním vyjednávání</w:t>
      </w:r>
    </w:p>
    <w:p w:rsidR="00AC5C1A" w:rsidRDefault="00B228B9">
      <w:p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>– v Anglii vrcholí tzv. sonetová horečka (</w:t>
      </w:r>
      <w:r>
        <w:rPr>
          <w:rFonts w:ascii="Calibri" w:hAnsi="Calibri"/>
          <w:b/>
          <w:bCs/>
        </w:rPr>
        <w:t>první setkání R + J probíhá formou sonetu</w:t>
      </w:r>
      <w:r>
        <w:rPr>
          <w:rFonts w:ascii="Calibri" w:hAnsi="Calibri"/>
        </w:rPr>
        <w:t>)</w:t>
      </w:r>
    </w:p>
    <w:p w:rsidR="00AC5C1A" w:rsidRDefault="00B228B9">
      <w:p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 xml:space="preserve">– </w:t>
      </w:r>
      <w:r>
        <w:rPr>
          <w:rFonts w:ascii="Calibri" w:hAnsi="Calibri"/>
          <w:b/>
          <w:bCs/>
        </w:rPr>
        <w:t>velká převaha verše nad prózou</w:t>
      </w:r>
      <w:r>
        <w:rPr>
          <w:rFonts w:ascii="Calibri" w:hAnsi="Calibri"/>
        </w:rPr>
        <w:t xml:space="preserve"> (85-</w:t>
      </w:r>
      <w:proofErr w:type="gramStart"/>
      <w:r>
        <w:rPr>
          <w:rFonts w:ascii="Calibri" w:hAnsi="Calibri"/>
        </w:rPr>
        <w:t>90%</w:t>
      </w:r>
      <w:proofErr w:type="gramEnd"/>
      <w:r>
        <w:rPr>
          <w:rFonts w:ascii="Calibri" w:hAnsi="Calibri"/>
        </w:rPr>
        <w:t>), velká rytmický i metrická pravidelnost, výrazná h</w:t>
      </w:r>
      <w:r>
        <w:rPr>
          <w:rFonts w:ascii="Calibri" w:hAnsi="Calibri"/>
        </w:rPr>
        <w:t>udebnost, vysoký počet rýmovaných veršů (20%), mnoho slovních hříček</w:t>
      </w:r>
    </w:p>
    <w:p w:rsidR="00AC5C1A" w:rsidRDefault="00B228B9">
      <w:pPr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t xml:space="preserve">– </w:t>
      </w:r>
      <w:r>
        <w:rPr>
          <w:rFonts w:ascii="Calibri" w:hAnsi="Calibri"/>
          <w:b/>
          <w:bCs/>
        </w:rPr>
        <w:t>práce s kontrapunktem</w:t>
      </w:r>
      <w:r>
        <w:rPr>
          <w:rFonts w:ascii="Calibri" w:hAnsi="Calibri"/>
        </w:rPr>
        <w:t xml:space="preserve">: obhroublá vulgární řeč Samsona a </w:t>
      </w:r>
      <w:proofErr w:type="spellStart"/>
      <w:r>
        <w:rPr>
          <w:rFonts w:ascii="Calibri" w:hAnsi="Calibri"/>
        </w:rPr>
        <w:t>Gregoryho</w:t>
      </w:r>
      <w:proofErr w:type="spellEnd"/>
      <w:r>
        <w:rPr>
          <w:rFonts w:ascii="Calibri" w:hAnsi="Calibri"/>
        </w:rPr>
        <w:t xml:space="preserve"> v úvodu vytváří paradoxní prolog k jedné z nejznámějších, nejlyričtějších a nejcudnějších tragédií lásky (později řeč s</w:t>
      </w:r>
      <w:r>
        <w:rPr>
          <w:rFonts w:ascii="Calibri" w:hAnsi="Calibri"/>
        </w:rPr>
        <w:t xml:space="preserve">luhů nalezne ozvěnu v řeči </w:t>
      </w:r>
      <w:proofErr w:type="spellStart"/>
      <w:r>
        <w:rPr>
          <w:rFonts w:ascii="Calibri" w:hAnsi="Calibri"/>
        </w:rPr>
        <w:t>Mercuzia</w:t>
      </w:r>
      <w:proofErr w:type="spellEnd"/>
      <w:r>
        <w:rPr>
          <w:rFonts w:ascii="Calibri" w:hAnsi="Calibri"/>
        </w:rPr>
        <w:t>)</w:t>
      </w:r>
    </w:p>
    <w:p w:rsidR="00AC5C1A" w:rsidRDefault="00B228B9">
      <w:pPr>
        <w:pStyle w:val="Zkladntext"/>
        <w:spacing w:after="0"/>
      </w:pPr>
      <w:r>
        <w:rPr>
          <w:rFonts w:ascii="Calibri" w:hAnsi="Calibri"/>
        </w:rPr>
        <w:t xml:space="preserve">– </w:t>
      </w:r>
      <w:r>
        <w:rPr>
          <w:rFonts w:ascii="Calibri" w:hAnsi="Calibri"/>
          <w:b/>
          <w:bCs/>
        </w:rPr>
        <w:t>pro Shakespearovy diváky a čtenáře musel být jeho portrét mladých lidí skutečně velmi znepokojivý</w:t>
      </w:r>
      <w:r>
        <w:rPr>
          <w:rFonts w:ascii="Calibri" w:hAnsi="Calibri"/>
        </w:rPr>
        <w:t xml:space="preserve"> (výkyvy nálad, deprese, sebevraždy)</w:t>
      </w:r>
    </w:p>
    <w:p w:rsidR="00AC5C1A" w:rsidRDefault="00AC5C1A">
      <w:pPr>
        <w:spacing w:after="0"/>
        <w:jc w:val="both"/>
        <w:rPr>
          <w:rFonts w:eastAsia="Times New Roman" w:cstheme="minorHAnsi"/>
          <w:lang w:eastAsia="cs-CZ"/>
        </w:rPr>
      </w:pPr>
    </w:p>
    <w:p w:rsidR="00AC5C1A" w:rsidRDefault="00AC5C1A">
      <w:pPr>
        <w:pBdr>
          <w:bottom w:val="single" w:sz="4" w:space="1" w:color="1F497D"/>
        </w:pBdr>
        <w:jc w:val="both"/>
        <w:rPr>
          <w:color w:val="1F497D" w:themeColor="text2"/>
          <w:sz w:val="24"/>
        </w:rPr>
      </w:pPr>
    </w:p>
    <w:p w:rsidR="00AC5C1A" w:rsidRDefault="00B228B9">
      <w:pPr>
        <w:pBdr>
          <w:bottom w:val="single" w:sz="4" w:space="1" w:color="1F497D"/>
        </w:pBd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IV. OKRUHY</w:t>
      </w:r>
    </w:p>
    <w:p w:rsidR="00AC5C1A" w:rsidRDefault="00B228B9">
      <w:pPr>
        <w:pStyle w:val="Zkladntext"/>
        <w:numPr>
          <w:ilvl w:val="0"/>
          <w:numId w:val="1"/>
        </w:numPr>
        <w:spacing w:after="0"/>
        <w:rPr>
          <w:color w:val="000000"/>
        </w:rPr>
      </w:pPr>
      <w:r>
        <w:rPr>
          <w:color w:val="000000"/>
        </w:rPr>
        <w:t xml:space="preserve">Renesanční literatura v Anglii </w:t>
      </w:r>
    </w:p>
    <w:p w:rsidR="00AC5C1A" w:rsidRDefault="00B228B9">
      <w:pPr>
        <w:pStyle w:val="Zkladntext"/>
        <w:numPr>
          <w:ilvl w:val="0"/>
          <w:numId w:val="1"/>
        </w:numPr>
        <w:spacing w:after="0"/>
        <w:rPr>
          <w:color w:val="000000"/>
        </w:rPr>
      </w:pPr>
      <w:r>
        <w:rPr>
          <w:color w:val="000000"/>
        </w:rPr>
        <w:t xml:space="preserve">Tvorba Williama Shakespeara (tragédie vs. komedie) </w:t>
      </w:r>
    </w:p>
    <w:p w:rsidR="00AC5C1A" w:rsidRDefault="00B228B9">
      <w:pPr>
        <w:pStyle w:val="Zkladntext"/>
        <w:numPr>
          <w:ilvl w:val="0"/>
          <w:numId w:val="1"/>
        </w:numPr>
        <w:spacing w:after="0"/>
        <w:rPr>
          <w:color w:val="000000"/>
        </w:rPr>
      </w:pPr>
      <w:r>
        <w:rPr>
          <w:color w:val="000000"/>
        </w:rPr>
        <w:t xml:space="preserve">Motiv zakázané lásky v literatuře </w:t>
      </w:r>
    </w:p>
    <w:p w:rsidR="00AC5C1A" w:rsidRDefault="00B228B9">
      <w:pPr>
        <w:pStyle w:val="Zkladntext"/>
        <w:numPr>
          <w:ilvl w:val="0"/>
          <w:numId w:val="1"/>
        </w:numPr>
        <w:spacing w:after="0"/>
        <w:rPr>
          <w:color w:val="000000"/>
        </w:rPr>
      </w:pPr>
      <w:r>
        <w:rPr>
          <w:color w:val="000000"/>
        </w:rPr>
        <w:t xml:space="preserve">Konflikt jednotlivce se společností (rod, tradice, autority) </w:t>
      </w:r>
    </w:p>
    <w:p w:rsidR="00AC5C1A" w:rsidRDefault="00B228B9">
      <w:pPr>
        <w:pStyle w:val="Zkladntext"/>
        <w:numPr>
          <w:ilvl w:val="0"/>
          <w:numId w:val="1"/>
        </w:numPr>
        <w:spacing w:after="0"/>
        <w:rPr>
          <w:color w:val="000000"/>
        </w:rPr>
      </w:pPr>
      <w:r>
        <w:rPr>
          <w:color w:val="000000"/>
        </w:rPr>
        <w:t xml:space="preserve">Rodinné vztahy a generační konflikt </w:t>
      </w:r>
    </w:p>
    <w:p w:rsidR="00AC5C1A" w:rsidRDefault="00B228B9">
      <w:pPr>
        <w:pStyle w:val="Zkladntext"/>
        <w:numPr>
          <w:ilvl w:val="0"/>
          <w:numId w:val="1"/>
        </w:numPr>
        <w:spacing w:after="0"/>
        <w:rPr>
          <w:color w:val="000000"/>
        </w:rPr>
      </w:pPr>
      <w:r>
        <w:rPr>
          <w:color w:val="000000"/>
        </w:rPr>
        <w:t xml:space="preserve">Postavení ženy v renesanční společnosti </w:t>
      </w:r>
    </w:p>
    <w:p w:rsidR="00AC5C1A" w:rsidRDefault="00B228B9">
      <w:pPr>
        <w:pStyle w:val="Zkladntext"/>
        <w:numPr>
          <w:ilvl w:val="0"/>
          <w:numId w:val="1"/>
        </w:numPr>
        <w:jc w:val="both"/>
        <w:rPr>
          <w:color w:val="000000"/>
        </w:rPr>
      </w:pPr>
      <w:r>
        <w:rPr>
          <w:color w:val="000000"/>
        </w:rPr>
        <w:t xml:space="preserve">Motiv nenávisti a smíření </w:t>
      </w:r>
    </w:p>
    <w:p w:rsidR="00AC5C1A" w:rsidRDefault="00AC5C1A">
      <w:pPr>
        <w:pStyle w:val="Odstavecseseznamem"/>
        <w:jc w:val="both"/>
        <w:rPr>
          <w:b/>
          <w:color w:val="000000"/>
        </w:rPr>
      </w:pPr>
    </w:p>
    <w:p w:rsidR="00AC5C1A" w:rsidRDefault="00B228B9">
      <w:pPr>
        <w:pBdr>
          <w:bottom w:val="single" w:sz="4" w:space="1" w:color="1F497D"/>
        </w:pBdr>
        <w:jc w:val="both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V</w:t>
      </w:r>
      <w:r>
        <w:rPr>
          <w:b/>
          <w:bCs/>
          <w:color w:val="000000"/>
          <w:sz w:val="28"/>
          <w:szCs w:val="28"/>
        </w:rPr>
        <w:t>. OTÁZKY K DISKUZI</w:t>
      </w:r>
    </w:p>
    <w:p w:rsidR="00AC5C1A" w:rsidRDefault="00B228B9">
      <w:pPr>
        <w:pStyle w:val="Zkladntext"/>
        <w:numPr>
          <w:ilvl w:val="0"/>
          <w:numId w:val="2"/>
        </w:numPr>
        <w:tabs>
          <w:tab w:val="clear" w:pos="707"/>
          <w:tab w:val="left" w:pos="0"/>
        </w:tabs>
        <w:spacing w:after="0"/>
      </w:pPr>
      <w:r>
        <w:t xml:space="preserve">Která z postav je vám ve hře nejvíce sympatická a proč? </w:t>
      </w:r>
    </w:p>
    <w:p w:rsidR="00AC5C1A" w:rsidRDefault="00B228B9">
      <w:pPr>
        <w:pStyle w:val="Zkladntext"/>
        <w:numPr>
          <w:ilvl w:val="0"/>
          <w:numId w:val="2"/>
        </w:numPr>
        <w:tabs>
          <w:tab w:val="clear" w:pos="707"/>
          <w:tab w:val="left" w:pos="0"/>
        </w:tabs>
        <w:spacing w:after="0"/>
      </w:pPr>
      <w:r>
        <w:t xml:space="preserve">Myslíte si, že za tragický konec může spíše osud, nebo rozhodnutí postav? </w:t>
      </w:r>
    </w:p>
    <w:p w:rsidR="00AC5C1A" w:rsidRDefault="00B228B9">
      <w:pPr>
        <w:pStyle w:val="Zkladntext"/>
        <w:numPr>
          <w:ilvl w:val="0"/>
          <w:numId w:val="2"/>
        </w:numPr>
        <w:tabs>
          <w:tab w:val="clear" w:pos="707"/>
          <w:tab w:val="left" w:pos="0"/>
        </w:tabs>
        <w:spacing w:after="0"/>
      </w:pPr>
      <w:r>
        <w:t xml:space="preserve">Jak by se příběh změnil, kdyby se odehrával v dnešní době? </w:t>
      </w:r>
    </w:p>
    <w:p w:rsidR="00AC5C1A" w:rsidRDefault="00B228B9">
      <w:pPr>
        <w:pStyle w:val="Zkladntext"/>
        <w:numPr>
          <w:ilvl w:val="0"/>
          <w:numId w:val="2"/>
        </w:numPr>
        <w:tabs>
          <w:tab w:val="clear" w:pos="707"/>
          <w:tab w:val="left" w:pos="0"/>
        </w:tabs>
        <w:spacing w:after="0"/>
      </w:pPr>
      <w:r>
        <w:t>Jak vnímáte vztah mezi Romeem a Julií – je to</w:t>
      </w:r>
      <w:r>
        <w:t xml:space="preserve"> „pravá láska“, nebo spíše unáhlenost? </w:t>
      </w:r>
    </w:p>
    <w:p w:rsidR="00AC5C1A" w:rsidRDefault="00B228B9">
      <w:pPr>
        <w:pStyle w:val="Zkladntext"/>
        <w:numPr>
          <w:ilvl w:val="0"/>
          <w:numId w:val="2"/>
        </w:numPr>
        <w:tabs>
          <w:tab w:val="clear" w:pos="707"/>
          <w:tab w:val="left" w:pos="0"/>
        </w:tabs>
        <w:spacing w:after="0"/>
      </w:pPr>
      <w:r>
        <w:t xml:space="preserve">Jakou roli hrají rodiče v životě hlavních hrdinů? </w:t>
      </w:r>
    </w:p>
    <w:p w:rsidR="00AC5C1A" w:rsidRDefault="00B228B9">
      <w:pPr>
        <w:pStyle w:val="Zkladntext"/>
        <w:numPr>
          <w:ilvl w:val="0"/>
          <w:numId w:val="2"/>
        </w:numPr>
        <w:tabs>
          <w:tab w:val="clear" w:pos="707"/>
          <w:tab w:val="left" w:pos="0"/>
        </w:tabs>
        <w:spacing w:after="0"/>
      </w:pPr>
      <w:r>
        <w:t xml:space="preserve">Co si myslíte o konfliktu mezi rody </w:t>
      </w:r>
      <w:proofErr w:type="spellStart"/>
      <w:r>
        <w:t>Monteků</w:t>
      </w:r>
      <w:proofErr w:type="spellEnd"/>
      <w:r>
        <w:t xml:space="preserve"> a </w:t>
      </w:r>
      <w:proofErr w:type="spellStart"/>
      <w:r>
        <w:t>Capuletů</w:t>
      </w:r>
      <w:proofErr w:type="spellEnd"/>
      <w:r>
        <w:t xml:space="preserve"> – má reálný důvod, nebo je spíše symbolický? </w:t>
      </w:r>
    </w:p>
    <w:p w:rsidR="00AC5C1A" w:rsidRDefault="00B228B9">
      <w:pPr>
        <w:pStyle w:val="Zkladntext"/>
        <w:numPr>
          <w:ilvl w:val="0"/>
          <w:numId w:val="2"/>
        </w:numPr>
        <w:tabs>
          <w:tab w:val="clear" w:pos="707"/>
          <w:tab w:val="left" w:pos="0"/>
        </w:tabs>
        <w:spacing w:after="0"/>
      </w:pPr>
      <w:r>
        <w:t xml:space="preserve">Jak by se dal příběh interpretovat jako varování pro společnost? </w:t>
      </w:r>
    </w:p>
    <w:p w:rsidR="00AC5C1A" w:rsidRDefault="00B228B9">
      <w:pPr>
        <w:pStyle w:val="Zkladntext"/>
        <w:numPr>
          <w:ilvl w:val="0"/>
          <w:numId w:val="2"/>
        </w:numPr>
        <w:tabs>
          <w:tab w:val="clear" w:pos="707"/>
          <w:tab w:val="left" w:pos="0"/>
        </w:tabs>
        <w:spacing w:after="0"/>
      </w:pPr>
      <w:r>
        <w:t>Znáte jiné příběhy s podobným motivem tragické lásky?</w:t>
      </w:r>
    </w:p>
    <w:p w:rsidR="00AC5C1A" w:rsidRDefault="00B228B9">
      <w:pPr>
        <w:pStyle w:val="Zkladntext"/>
        <w:numPr>
          <w:ilvl w:val="0"/>
          <w:numId w:val="2"/>
        </w:numPr>
        <w:tabs>
          <w:tab w:val="clear" w:pos="707"/>
          <w:tab w:val="left" w:pos="0"/>
        </w:tabs>
        <w:spacing w:after="0"/>
      </w:pPr>
      <w:r>
        <w:lastRenderedPageBreak/>
        <w:t xml:space="preserve">Co vás nejvíce překvapilo na životě William Shakespeare? </w:t>
      </w:r>
    </w:p>
    <w:p w:rsidR="00AC5C1A" w:rsidRDefault="00B228B9">
      <w:pPr>
        <w:pStyle w:val="Zkladntext"/>
        <w:numPr>
          <w:ilvl w:val="0"/>
          <w:numId w:val="3"/>
        </w:numPr>
        <w:tabs>
          <w:tab w:val="clear" w:pos="707"/>
          <w:tab w:val="left" w:pos="0"/>
        </w:tabs>
        <w:spacing w:after="0"/>
      </w:pPr>
      <w:r>
        <w:t xml:space="preserve">Jak působí fakt, že hra začíná jako komedie a končí tragicky? </w:t>
      </w:r>
    </w:p>
    <w:p w:rsidR="00AC5C1A" w:rsidRDefault="00B228B9">
      <w:pPr>
        <w:pStyle w:val="Zkladntext"/>
        <w:numPr>
          <w:ilvl w:val="0"/>
          <w:numId w:val="3"/>
        </w:numPr>
        <w:tabs>
          <w:tab w:val="clear" w:pos="707"/>
          <w:tab w:val="left" w:pos="0"/>
        </w:tabs>
        <w:spacing w:after="0"/>
      </w:pPr>
      <w:r>
        <w:t xml:space="preserve">Proč podle vás </w:t>
      </w:r>
      <w:r>
        <w:t xml:space="preserve">není vysvětlen konflikt mezi rody? </w:t>
      </w:r>
    </w:p>
    <w:p w:rsidR="00AC5C1A" w:rsidRDefault="00B228B9">
      <w:pPr>
        <w:pStyle w:val="Zkladntext"/>
        <w:numPr>
          <w:ilvl w:val="0"/>
          <w:numId w:val="3"/>
        </w:numPr>
        <w:tabs>
          <w:tab w:val="clear" w:pos="707"/>
          <w:tab w:val="left" w:pos="0"/>
        </w:tabs>
        <w:spacing w:after="0"/>
      </w:pPr>
      <w:r>
        <w:t xml:space="preserve">Jaký význam mají kontrasty (např. světlo × tma, láska × nenávist)? </w:t>
      </w:r>
    </w:p>
    <w:p w:rsidR="00AC5C1A" w:rsidRDefault="00B228B9">
      <w:pPr>
        <w:pStyle w:val="Zkladntext"/>
        <w:numPr>
          <w:ilvl w:val="0"/>
          <w:numId w:val="3"/>
        </w:numPr>
        <w:tabs>
          <w:tab w:val="clear" w:pos="707"/>
          <w:tab w:val="left" w:pos="0"/>
        </w:tabs>
        <w:spacing w:after="0"/>
      </w:pPr>
      <w:r>
        <w:t xml:space="preserve">Jak na vás působí jazyk hry (verše, obraznost)? </w:t>
      </w:r>
    </w:p>
    <w:p w:rsidR="00AC5C1A" w:rsidRDefault="00B228B9">
      <w:pPr>
        <w:pStyle w:val="Zkladntext"/>
        <w:numPr>
          <w:ilvl w:val="0"/>
          <w:numId w:val="4"/>
        </w:numPr>
        <w:tabs>
          <w:tab w:val="clear" w:pos="707"/>
          <w:tab w:val="left" w:pos="0"/>
        </w:tabs>
        <w:spacing w:after="0"/>
      </w:pPr>
      <w:r>
        <w:t xml:space="preserve">Jak vnímáte postavení Julie ve společnosti? </w:t>
      </w:r>
    </w:p>
    <w:p w:rsidR="00AC5C1A" w:rsidRDefault="00B228B9">
      <w:pPr>
        <w:pStyle w:val="Zkladntext"/>
        <w:numPr>
          <w:ilvl w:val="0"/>
          <w:numId w:val="5"/>
        </w:numPr>
        <w:tabs>
          <w:tab w:val="clear" w:pos="707"/>
          <w:tab w:val="left" w:pos="0"/>
        </w:tabs>
        <w:spacing w:after="0"/>
      </w:pPr>
      <w:r>
        <w:t xml:space="preserve">Jak souvisí jejich věk s jejich jednáním? </w:t>
      </w:r>
    </w:p>
    <w:p w:rsidR="00AC5C1A" w:rsidRDefault="00B228B9">
      <w:pPr>
        <w:pStyle w:val="Zkladntext"/>
        <w:numPr>
          <w:ilvl w:val="0"/>
          <w:numId w:val="5"/>
        </w:numPr>
        <w:tabs>
          <w:tab w:val="clear" w:pos="707"/>
          <w:tab w:val="left" w:pos="0"/>
        </w:tabs>
        <w:spacing w:after="0"/>
      </w:pPr>
      <w:r>
        <w:t>Jsou mladí lidé</w:t>
      </w:r>
      <w:r>
        <w:t xml:space="preserve"> dnes podobní těm v renesanci? </w:t>
      </w:r>
    </w:p>
    <w:p w:rsidR="00AC5C1A" w:rsidRDefault="00B228B9">
      <w:pPr>
        <w:pStyle w:val="Zkladntext"/>
        <w:numPr>
          <w:ilvl w:val="0"/>
          <w:numId w:val="6"/>
        </w:numPr>
        <w:tabs>
          <w:tab w:val="clear" w:pos="707"/>
          <w:tab w:val="left" w:pos="0"/>
        </w:tabs>
        <w:spacing w:after="0"/>
      </w:pPr>
      <w:r>
        <w:t xml:space="preserve">Proč mohl být obraz mladých lidí ve hře pro tehdejší publikum „znepokojivý“? </w:t>
      </w:r>
    </w:p>
    <w:p w:rsidR="00AC5C1A" w:rsidRDefault="00B228B9">
      <w:pPr>
        <w:pStyle w:val="Zkladntext"/>
        <w:numPr>
          <w:ilvl w:val="0"/>
          <w:numId w:val="6"/>
        </w:numPr>
        <w:tabs>
          <w:tab w:val="clear" w:pos="707"/>
          <w:tab w:val="left" w:pos="0"/>
        </w:tabs>
        <w:spacing w:after="0"/>
      </w:pPr>
      <w:r>
        <w:t xml:space="preserve">Jaké problémy mladých lidí jsou aktuální i dnes? </w:t>
      </w:r>
    </w:p>
    <w:p w:rsidR="00AC5C1A" w:rsidRDefault="00B228B9">
      <w:pPr>
        <w:pStyle w:val="Zkladntext"/>
        <w:numPr>
          <w:ilvl w:val="0"/>
          <w:numId w:val="6"/>
        </w:numPr>
        <w:tabs>
          <w:tab w:val="clear" w:pos="707"/>
          <w:tab w:val="left" w:pos="0"/>
        </w:tabs>
        <w:spacing w:after="0"/>
      </w:pPr>
      <w:r>
        <w:t>Co pro vás znamená konflikt mezi láskou a společenskými pravidly?</w:t>
      </w:r>
    </w:p>
    <w:p w:rsidR="00AC5C1A" w:rsidRDefault="00AC5C1A">
      <w:pPr>
        <w:spacing w:after="0"/>
        <w:jc w:val="both"/>
        <w:rPr>
          <w:b/>
        </w:rPr>
      </w:pPr>
    </w:p>
    <w:p w:rsidR="00AC5C1A" w:rsidRDefault="00AC5C1A">
      <w:pPr>
        <w:jc w:val="both"/>
        <w:rPr>
          <w:b/>
        </w:rPr>
      </w:pPr>
    </w:p>
    <w:p w:rsidR="00AC5C1A" w:rsidRDefault="00B228B9">
      <w:pPr>
        <w:pBdr>
          <w:bottom w:val="single" w:sz="4" w:space="1" w:color="1F497D"/>
        </w:pBdr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VI. DOPLŇUJÍCÍ MATERIÁLY</w:t>
      </w:r>
    </w:p>
    <w:p w:rsidR="00AC5C1A" w:rsidRDefault="00B228B9">
      <w:pPr>
        <w:pStyle w:val="Zkladntext"/>
        <w:spacing w:after="0"/>
        <w:jc w:val="both"/>
      </w:pPr>
      <w:r>
        <w:rPr>
          <w:rStyle w:val="Silnzdraznn"/>
        </w:rPr>
        <w:t>Knihy:</w:t>
      </w:r>
    </w:p>
    <w:p w:rsidR="00AC5C1A" w:rsidRDefault="00B228B9">
      <w:pPr>
        <w:pStyle w:val="Zkladntext"/>
        <w:numPr>
          <w:ilvl w:val="0"/>
          <w:numId w:val="7"/>
        </w:numPr>
        <w:tabs>
          <w:tab w:val="clear" w:pos="707"/>
          <w:tab w:val="left" w:pos="0"/>
        </w:tabs>
        <w:spacing w:after="0"/>
      </w:pPr>
      <w:r>
        <w:t xml:space="preserve">Martin Hilský: </w:t>
      </w:r>
      <w:r>
        <w:rPr>
          <w:i/>
          <w:iCs/>
        </w:rPr>
        <w:t>Shakespeare a jeviště svět</w:t>
      </w:r>
      <w:r>
        <w:t xml:space="preserve"> (2010)</w:t>
      </w:r>
    </w:p>
    <w:p w:rsidR="00AC5C1A" w:rsidRDefault="00B228B9">
      <w:pPr>
        <w:pStyle w:val="Zkladntext"/>
        <w:numPr>
          <w:ilvl w:val="0"/>
          <w:numId w:val="7"/>
        </w:numPr>
        <w:tabs>
          <w:tab w:val="clear" w:pos="707"/>
          <w:tab w:val="left" w:pos="0"/>
        </w:tabs>
        <w:spacing w:after="0"/>
        <w:jc w:val="both"/>
      </w:pPr>
      <w:r>
        <w:t xml:space="preserve">Martin Hilský: </w:t>
      </w:r>
      <w:r>
        <w:rPr>
          <w:i/>
          <w:iCs/>
        </w:rPr>
        <w:t>Shakespearova Anglie – Portrét doby</w:t>
      </w:r>
      <w:r>
        <w:t xml:space="preserve"> (2020)</w:t>
      </w:r>
    </w:p>
    <w:p w:rsidR="00AC5C1A" w:rsidRDefault="00B228B9">
      <w:pPr>
        <w:pStyle w:val="Zkladntext"/>
        <w:numPr>
          <w:ilvl w:val="0"/>
          <w:numId w:val="7"/>
        </w:numPr>
        <w:tabs>
          <w:tab w:val="clear" w:pos="707"/>
          <w:tab w:val="left" w:pos="0"/>
        </w:tabs>
        <w:spacing w:after="0"/>
        <w:jc w:val="both"/>
      </w:pPr>
      <w:r>
        <w:t>Jiř</w:t>
      </w:r>
      <w:r>
        <w:rPr>
          <w:rFonts w:ascii="Calibri" w:hAnsi="Calibri"/>
          <w:color w:val="000000"/>
        </w:rPr>
        <w:t xml:space="preserve">í Josek: </w:t>
      </w:r>
      <w:r>
        <w:rPr>
          <w:rFonts w:ascii="Calibri" w:hAnsi="Calibri"/>
          <w:i/>
          <w:iCs/>
          <w:color w:val="000000"/>
        </w:rPr>
        <w:t>Na cestě k Shakespearovi</w:t>
      </w:r>
      <w:r>
        <w:rPr>
          <w:rFonts w:ascii="Calibri" w:hAnsi="Calibri"/>
          <w:color w:val="000000"/>
        </w:rPr>
        <w:t xml:space="preserve"> (2019)</w:t>
      </w:r>
    </w:p>
    <w:p w:rsidR="00AC5C1A" w:rsidRDefault="00B228B9">
      <w:pPr>
        <w:pStyle w:val="Zkladntext"/>
        <w:spacing w:after="0"/>
        <w:jc w:val="both"/>
      </w:pPr>
      <w:r>
        <w:rPr>
          <w:rStyle w:val="Silnzdraznn"/>
        </w:rPr>
        <w:t>Televizní a filmové adaptace:</w:t>
      </w:r>
    </w:p>
    <w:p w:rsidR="00AC5C1A" w:rsidRDefault="00B228B9">
      <w:pPr>
        <w:pStyle w:val="Zkladntext"/>
        <w:numPr>
          <w:ilvl w:val="0"/>
          <w:numId w:val="7"/>
        </w:numPr>
        <w:tabs>
          <w:tab w:val="clear" w:pos="707"/>
          <w:tab w:val="left" w:pos="0"/>
        </w:tabs>
        <w:spacing w:after="0"/>
      </w:pPr>
      <w:r>
        <w:rPr>
          <w:i/>
          <w:iCs/>
        </w:rPr>
        <w:t>Romeo and Julie</w:t>
      </w:r>
      <w:r>
        <w:t xml:space="preserve"> (režie Franco </w:t>
      </w:r>
      <w:proofErr w:type="spellStart"/>
      <w:r>
        <w:t>Zeffirelli</w:t>
      </w:r>
      <w:proofErr w:type="spellEnd"/>
      <w:r>
        <w:t xml:space="preserve">, 1968) </w:t>
      </w:r>
    </w:p>
    <w:p w:rsidR="00AC5C1A" w:rsidRDefault="00B228B9">
      <w:pPr>
        <w:pStyle w:val="Zkladntext"/>
        <w:numPr>
          <w:ilvl w:val="0"/>
          <w:numId w:val="7"/>
        </w:numPr>
        <w:tabs>
          <w:tab w:val="clear" w:pos="707"/>
          <w:tab w:val="left" w:pos="0"/>
        </w:tabs>
        <w:spacing w:after="0"/>
      </w:pPr>
      <w:r>
        <w:rPr>
          <w:i/>
          <w:iCs/>
        </w:rPr>
        <w:t>Romeo + Julie</w:t>
      </w:r>
      <w:r>
        <w:t xml:space="preserve"> (režie </w:t>
      </w:r>
      <w:proofErr w:type="spellStart"/>
      <w:r>
        <w:t>Baz</w:t>
      </w:r>
      <w:proofErr w:type="spellEnd"/>
      <w:r>
        <w:t xml:space="preserve"> </w:t>
      </w:r>
      <w:proofErr w:type="spellStart"/>
      <w:r>
        <w:t>Luhrmann</w:t>
      </w:r>
      <w:proofErr w:type="spellEnd"/>
      <w:r>
        <w:t xml:space="preserve">, 1996), s Leonardem </w:t>
      </w:r>
      <w:proofErr w:type="spellStart"/>
      <w:r>
        <w:t>DiCapriem</w:t>
      </w:r>
      <w:proofErr w:type="spellEnd"/>
      <w:r>
        <w:t xml:space="preserve"> v roli Romea</w:t>
      </w:r>
    </w:p>
    <w:p w:rsidR="00AC5C1A" w:rsidRDefault="00B228B9">
      <w:pPr>
        <w:pStyle w:val="Zkladntext"/>
        <w:spacing w:after="0"/>
        <w:jc w:val="both"/>
      </w:pPr>
      <w:r>
        <w:rPr>
          <w:rStyle w:val="Silnzdraznn"/>
        </w:rPr>
        <w:t xml:space="preserve">Televizní a </w:t>
      </w:r>
      <w:proofErr w:type="spellStart"/>
      <w:r>
        <w:rPr>
          <w:rStyle w:val="Silnzdraznn"/>
        </w:rPr>
        <w:t>YouTube</w:t>
      </w:r>
      <w:proofErr w:type="spellEnd"/>
      <w:r>
        <w:rPr>
          <w:rStyle w:val="Silnzdraznn"/>
        </w:rPr>
        <w:t xml:space="preserve"> dokumenty:</w:t>
      </w:r>
    </w:p>
    <w:p w:rsidR="00AC5C1A" w:rsidRDefault="00B228B9">
      <w:pPr>
        <w:pStyle w:val="Zkladntext"/>
        <w:numPr>
          <w:ilvl w:val="0"/>
          <w:numId w:val="7"/>
        </w:numPr>
        <w:tabs>
          <w:tab w:val="clear" w:pos="707"/>
          <w:tab w:val="left" w:pos="0"/>
        </w:tabs>
        <w:spacing w:after="0"/>
      </w:pPr>
      <w:r>
        <w:t>Online učitel: Rozbor díla Romeo a Julie (</w:t>
      </w:r>
      <w:hyperlink r:id="rId9">
        <w:r>
          <w:rPr>
            <w:rStyle w:val="Internetovodkaz"/>
          </w:rPr>
          <w:t>https://www.youtube.com/watch?v=64VXD-omwnE</w:t>
        </w:r>
      </w:hyperlink>
      <w:hyperlink>
        <w:r>
          <w:t>)</w:t>
        </w:r>
      </w:hyperlink>
    </w:p>
    <w:p w:rsidR="00AC5C1A" w:rsidRDefault="00B228B9">
      <w:pPr>
        <w:pStyle w:val="Zkladntext"/>
        <w:numPr>
          <w:ilvl w:val="0"/>
          <w:numId w:val="7"/>
        </w:numPr>
        <w:tabs>
          <w:tab w:val="clear" w:pos="707"/>
          <w:tab w:val="left" w:pos="0"/>
        </w:tabs>
        <w:spacing w:after="0"/>
      </w:pPr>
      <w:r>
        <w:t>Martin Hilský: Rozbor díla Romeo a Julie (</w:t>
      </w:r>
      <w:hyperlink r:id="rId10">
        <w:r>
          <w:rPr>
            <w:rStyle w:val="Internetovodkaz"/>
          </w:rPr>
          <w:t>https://www.youtube.com/watch?v=C68eLWnqExg</w:t>
        </w:r>
      </w:hyperlink>
      <w:hyperlink>
        <w:r>
          <w:t>)</w:t>
        </w:r>
      </w:hyperlink>
    </w:p>
    <w:p w:rsidR="00AC5C1A" w:rsidRDefault="00B228B9">
      <w:pPr>
        <w:pStyle w:val="Zkladntext"/>
        <w:numPr>
          <w:ilvl w:val="0"/>
          <w:numId w:val="7"/>
        </w:numPr>
        <w:tabs>
          <w:tab w:val="clear" w:pos="707"/>
          <w:tab w:val="left" w:pos="0"/>
        </w:tabs>
        <w:spacing w:after="0"/>
      </w:pPr>
      <w:r>
        <w:t>Městská divadla pražská: V hlavní roli maturita – Rozbor díla Romeo a Julie (</w:t>
      </w:r>
      <w:hyperlink r:id="rId11">
        <w:r>
          <w:rPr>
            <w:rStyle w:val="Internetovodkaz"/>
          </w:rPr>
          <w:t>https://www.youtube.com/watch?v=ROaCPy8S5JI</w:t>
        </w:r>
      </w:hyperlink>
      <w:hyperlink>
        <w:r>
          <w:t>)</w:t>
        </w:r>
      </w:hyperlink>
    </w:p>
    <w:p w:rsidR="00AC5C1A" w:rsidRDefault="00B228B9">
      <w:pPr>
        <w:pStyle w:val="Zkladntext"/>
        <w:numPr>
          <w:ilvl w:val="0"/>
          <w:numId w:val="7"/>
        </w:numPr>
        <w:tabs>
          <w:tab w:val="clear" w:pos="707"/>
          <w:tab w:val="left" w:pos="0"/>
        </w:tabs>
        <w:spacing w:after="0"/>
      </w:pPr>
      <w:r>
        <w:t xml:space="preserve">Záznam baletu Sergeje </w:t>
      </w:r>
      <w:proofErr w:type="spellStart"/>
      <w:r>
        <w:t>Prokofjeva</w:t>
      </w:r>
      <w:proofErr w:type="spellEnd"/>
      <w:r>
        <w:t xml:space="preserve"> Romeo a Julie v Národním divadle z roku 2015 v režii a choreografii Petra Zusky (</w:t>
      </w:r>
      <w:hyperlink r:id="rId12">
        <w:r>
          <w:rPr>
            <w:rStyle w:val="Internetovodkaz"/>
          </w:rPr>
          <w:t>https://www.ceskatelevize.cz/porady/11111391973-romeo-a-julie/</w:t>
        </w:r>
      </w:hyperlink>
      <w:r>
        <w:t>)</w:t>
      </w:r>
    </w:p>
    <w:p w:rsidR="00AC5C1A" w:rsidRDefault="00B228B9">
      <w:pPr>
        <w:pStyle w:val="Zkladntext"/>
        <w:numPr>
          <w:ilvl w:val="0"/>
          <w:numId w:val="7"/>
        </w:numPr>
        <w:tabs>
          <w:tab w:val="clear" w:pos="707"/>
          <w:tab w:val="left" w:pos="0"/>
        </w:tabs>
        <w:spacing w:after="0"/>
        <w:rPr>
          <w:color w:val="000000"/>
        </w:rPr>
      </w:pPr>
      <w:r>
        <w:rPr>
          <w:rFonts w:ascii="Calibri" w:hAnsi="Calibri"/>
          <w:color w:val="000000"/>
        </w:rPr>
        <w:t>Vzácný záznam z přípravy a zkoušek legendární inscenace Romeo a Julie v Národním divadle v roce 1963</w:t>
      </w:r>
      <w:r>
        <w:rPr>
          <w:rFonts w:ascii="Calibri" w:hAnsi="Calibri"/>
          <w:color w:val="000000"/>
        </w:rPr>
        <w:t xml:space="preserve"> v režii Otomara Krejči </w:t>
      </w:r>
      <w:r>
        <w:rPr>
          <w:color w:val="000000"/>
        </w:rPr>
        <w:t>(</w:t>
      </w:r>
      <w:hyperlink r:id="rId13">
        <w:r>
          <w:rPr>
            <w:rStyle w:val="Internetovodkaz"/>
            <w:color w:val="000000"/>
          </w:rPr>
          <w:t>https://www.ceskatelevize.cz/porady/26438-romeo-a-julie-63/</w:t>
        </w:r>
      </w:hyperlink>
      <w:r>
        <w:rPr>
          <w:color w:val="000000"/>
        </w:rPr>
        <w:t>)</w:t>
      </w:r>
    </w:p>
    <w:sectPr w:rsidR="00AC5C1A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228B9">
      <w:pPr>
        <w:spacing w:after="0" w:line="240" w:lineRule="auto"/>
      </w:pPr>
      <w:r>
        <w:separator/>
      </w:r>
    </w:p>
  </w:endnote>
  <w:endnote w:type="continuationSeparator" w:id="0">
    <w:p w:rsidR="00000000" w:rsidRDefault="00B22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01050431"/>
      <w:docPartObj>
        <w:docPartGallery w:val="Page Numbers (Bottom of Page)"/>
        <w:docPartUnique/>
      </w:docPartObj>
    </w:sdtPr>
    <w:sdtEndPr/>
    <w:sdtContent>
      <w:p w:rsidR="00AC5C1A" w:rsidRDefault="00B228B9">
        <w:pPr>
          <w:pStyle w:val="Zpat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:rsidR="00AC5C1A" w:rsidRDefault="00AC5C1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228B9">
      <w:pPr>
        <w:spacing w:after="0" w:line="240" w:lineRule="auto"/>
      </w:pPr>
      <w:r>
        <w:separator/>
      </w:r>
    </w:p>
  </w:footnote>
  <w:footnote w:type="continuationSeparator" w:id="0">
    <w:p w:rsidR="00000000" w:rsidRDefault="00B22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5C1A" w:rsidRDefault="00AC5C1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B4D13"/>
    <w:multiLevelType w:val="multilevel"/>
    <w:tmpl w:val="29B8EEA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1" w15:restartNumberingAfterBreak="0">
    <w:nsid w:val="11F51FEB"/>
    <w:multiLevelType w:val="multilevel"/>
    <w:tmpl w:val="78EA4D0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7950A70"/>
    <w:multiLevelType w:val="multilevel"/>
    <w:tmpl w:val="158294E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 w15:restartNumberingAfterBreak="0">
    <w:nsid w:val="47D27D97"/>
    <w:multiLevelType w:val="multilevel"/>
    <w:tmpl w:val="9CBC676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 w15:restartNumberingAfterBreak="0">
    <w:nsid w:val="684E4D51"/>
    <w:multiLevelType w:val="multilevel"/>
    <w:tmpl w:val="D408E6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6B295DEF"/>
    <w:multiLevelType w:val="multilevel"/>
    <w:tmpl w:val="D94E3C4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 w15:restartNumberingAfterBreak="0">
    <w:nsid w:val="72306045"/>
    <w:multiLevelType w:val="multilevel"/>
    <w:tmpl w:val="174E86C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 w15:restartNumberingAfterBreak="0">
    <w:nsid w:val="74DA0DF7"/>
    <w:multiLevelType w:val="multilevel"/>
    <w:tmpl w:val="D18EC86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C1A"/>
    <w:rsid w:val="00AC5C1A"/>
    <w:rsid w:val="00B2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032C4-B00F-4A9E-B9A3-67504A4FF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200" w:line="276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1C22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adpis"/>
    <w:next w:val="Zkladntext"/>
    <w:qFormat/>
    <w:p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zevChar">
    <w:name w:val="Název Char"/>
    <w:basedOn w:val="Standardnpsmoodstavce"/>
    <w:link w:val="Nzev"/>
    <w:uiPriority w:val="10"/>
    <w:qFormat/>
    <w:rsid w:val="0008112D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Internetovodkaz">
    <w:name w:val="Internetový odkaz"/>
    <w:basedOn w:val="Standardnpsmoodstavce"/>
    <w:uiPriority w:val="99"/>
    <w:unhideWhenUsed/>
    <w:rsid w:val="002E7697"/>
    <w:rPr>
      <w:color w:val="0000FF" w:themeColor="hyperlink"/>
      <w:u w:val="single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BF4FC0"/>
    <w:rPr>
      <w:rFonts w:ascii="Tahoma" w:hAnsi="Tahoma" w:cs="Tahoma"/>
      <w:sz w:val="16"/>
      <w:szCs w:val="16"/>
    </w:rPr>
  </w:style>
  <w:style w:type="character" w:customStyle="1" w:styleId="ZhlavChar">
    <w:name w:val="Záhlaví Char"/>
    <w:basedOn w:val="Standardnpsmoodstavce"/>
    <w:link w:val="Zhlav"/>
    <w:uiPriority w:val="99"/>
    <w:qFormat/>
    <w:rsid w:val="00BF4FC0"/>
  </w:style>
  <w:style w:type="character" w:customStyle="1" w:styleId="ZpatChar">
    <w:name w:val="Zápatí Char"/>
    <w:basedOn w:val="Standardnpsmoodstavce"/>
    <w:link w:val="Zpat"/>
    <w:uiPriority w:val="99"/>
    <w:qFormat/>
    <w:rsid w:val="00BF4FC0"/>
  </w:style>
  <w:style w:type="character" w:customStyle="1" w:styleId="Nadpis1Char">
    <w:name w:val="Nadpis 1 Char"/>
    <w:basedOn w:val="Standardnpsmoodstavce"/>
    <w:link w:val="Nadpis1"/>
    <w:uiPriority w:val="9"/>
    <w:qFormat/>
    <w:rsid w:val="001C22E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Zdraznn">
    <w:name w:val="Emphasis"/>
    <w:basedOn w:val="Standardnpsmoodstavce"/>
    <w:qFormat/>
    <w:rPr>
      <w:i/>
      <w:iCs/>
    </w:rPr>
  </w:style>
  <w:style w:type="character" w:customStyle="1" w:styleId="Silnzdraznn">
    <w:name w:val="Silné zdůraznění"/>
    <w:qFormat/>
    <w:rPr>
      <w:b/>
      <w:bCs/>
    </w:rPr>
  </w:style>
  <w:style w:type="character" w:customStyle="1" w:styleId="Odrky">
    <w:name w:val="Odrážky"/>
    <w:qFormat/>
    <w:rPr>
      <w:rFonts w:ascii="OpenSymbol" w:eastAsia="OpenSymbol" w:hAnsi="OpenSymbol" w:cs="OpenSymbol"/>
    </w:rPr>
  </w:style>
  <w:style w:type="character" w:customStyle="1" w:styleId="Navtveninternetovodkaz">
    <w:name w:val="Navštívený internetový odkaz"/>
    <w:rPr>
      <w:color w:val="800000"/>
      <w:u w:val="single"/>
      <w:lang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  <w:lang/>
    </w:rPr>
  </w:style>
  <w:style w:type="paragraph" w:styleId="Normlnweb">
    <w:name w:val="Normal (Web)"/>
    <w:basedOn w:val="Normln"/>
    <w:uiPriority w:val="99"/>
    <w:unhideWhenUsed/>
    <w:qFormat/>
    <w:rsid w:val="0053472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08112D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2E769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BF4FC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link w:val="ZhlavChar"/>
    <w:uiPriority w:val="99"/>
    <w:unhideWhenUsed/>
    <w:rsid w:val="00BF4FC0"/>
    <w:pPr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BF4FC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5307AD"/>
    <w:pPr>
      <w:spacing w:after="200" w:line="276" w:lineRule="auto"/>
      <w:textAlignment w:val="baseline"/>
    </w:pPr>
    <w:rPr>
      <w:rFonts w:cs="F"/>
      <w:kern w:val="2"/>
    </w:rPr>
  </w:style>
  <w:style w:type="paragraph" w:customStyle="1" w:styleId="Normln1">
    <w:name w:val="Normální1"/>
    <w:qFormat/>
    <w:pPr>
      <w:spacing w:line="276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val="sk-SK" w:eastAsia="zh-CN" w:bidi="hi-IN"/>
    </w:rPr>
  </w:style>
  <w:style w:type="paragraph" w:customStyle="1" w:styleId="Vodorovnra">
    <w:name w:val="Vodorovná čára"/>
    <w:basedOn w:val="Normln"/>
    <w:next w:val="Zkladntext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ceskatelevize.cz/porady/26438-romeo-a-julie-63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eskatelevize.cz/porady/11111391973-romeo-a-julie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ROaCPy8S5J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youtube.com/watch?v=C68eLWnqEx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64VXD-omwn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A087845-EE98-4DE2-BF30-A15EBE443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1543</Words>
  <Characters>9109</Characters>
  <Application>Microsoft Office Word</Application>
  <DocSecurity>4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Švandovo divadlo</Company>
  <LinksUpToDate>false</LinksUpToDate>
  <CharactersWithSpaces>10631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Kolouchová</dc:creator>
  <dc:description/>
  <cp:lastModifiedBy>Mahulena Košťálová</cp:lastModifiedBy>
  <cp:revision>2</cp:revision>
  <cp:lastPrinted>2017-04-25T13:40:00Z</cp:lastPrinted>
  <dcterms:created xsi:type="dcterms:W3CDTF">2026-04-20T12:45:00Z</dcterms:created>
  <dcterms:modified xsi:type="dcterms:W3CDTF">2026-04-20T12:45:00Z</dcterms:modified>
  <dc:language>cs-CZ</dc:language>
</cp:coreProperties>
</file>