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FC0" w:rsidRDefault="00BF4FC0" w:rsidP="004535A1">
      <w:pPr>
        <w:pStyle w:val="Nzev"/>
        <w:jc w:val="both"/>
        <w:rPr>
          <w:rFonts w:asciiTheme="minorHAnsi" w:hAnsiTheme="minorHAnsi"/>
          <w:sz w:val="22"/>
          <w:szCs w:val="22"/>
        </w:rPr>
      </w:pPr>
      <w:r>
        <w:rPr>
          <w:rFonts w:asciiTheme="minorHAnsi" w:hAnsiTheme="minorHAnsi"/>
          <w:noProof/>
          <w:sz w:val="22"/>
          <w:szCs w:val="22"/>
          <w:lang w:eastAsia="cs-CZ"/>
        </w:rPr>
        <w:drawing>
          <wp:anchor distT="0" distB="0" distL="114300" distR="114300" simplePos="0" relativeHeight="251658240" behindDoc="1" locked="0" layoutInCell="1" allowOverlap="1" wp14:anchorId="6A0535F4" wp14:editId="64F3CBD9">
            <wp:simplePos x="0" y="0"/>
            <wp:positionH relativeFrom="column">
              <wp:posOffset>-4445</wp:posOffset>
            </wp:positionH>
            <wp:positionV relativeFrom="paragraph">
              <wp:posOffset>-4445</wp:posOffset>
            </wp:positionV>
            <wp:extent cx="5760720" cy="705485"/>
            <wp:effectExtent l="0" t="0" r="0" b="0"/>
            <wp:wrapTight wrapText="bothSides">
              <wp:wrapPolygon edited="0">
                <wp:start x="0" y="0"/>
                <wp:lineTo x="0" y="20997"/>
                <wp:lineTo x="21500" y="20997"/>
                <wp:lineTo x="21500" y="0"/>
                <wp:lineTo x="0" y="0"/>
              </wp:wrapPolygon>
            </wp:wrapTight>
            <wp:docPr id="1" name="Obrázek 1" descr="K:\OBCHODNÍ ODDĚLENÍ\Loga\1 Švandovo divadlo - grafika\Loga - jpg\logotyp - Švandovo divadlo na Smíchov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BCHODNÍ ODDĚLENÍ\Loga\1 Švandovo divadlo - grafika\Loga - jpg\logotyp - Švandovo divadlo na Smíchově.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70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4FC0" w:rsidRPr="00BF4FC0" w:rsidRDefault="00BF4FC0" w:rsidP="00BF4FC0">
      <w:pPr>
        <w:pStyle w:val="Nzev"/>
        <w:jc w:val="center"/>
        <w:rPr>
          <w:rFonts w:asciiTheme="minorHAnsi" w:hAnsiTheme="minorHAnsi"/>
          <w:b/>
          <w:sz w:val="44"/>
          <w:szCs w:val="22"/>
        </w:rPr>
      </w:pPr>
      <w:r w:rsidRPr="00BF4FC0">
        <w:rPr>
          <w:rFonts w:asciiTheme="minorHAnsi" w:hAnsiTheme="minorHAnsi"/>
          <w:b/>
          <w:sz w:val="44"/>
          <w:szCs w:val="22"/>
        </w:rPr>
        <w:t xml:space="preserve">PRACOVNÍ LIST </w:t>
      </w:r>
    </w:p>
    <w:p w:rsidR="00BF4FC0" w:rsidRPr="00BF4FC0" w:rsidRDefault="00BF4FC0" w:rsidP="00BF4FC0">
      <w:pPr>
        <w:pStyle w:val="Nzev"/>
        <w:jc w:val="center"/>
        <w:rPr>
          <w:rFonts w:asciiTheme="minorHAnsi" w:hAnsiTheme="minorHAnsi"/>
          <w:b/>
          <w:sz w:val="36"/>
          <w:szCs w:val="22"/>
        </w:rPr>
      </w:pPr>
      <w:r w:rsidRPr="00BF4FC0">
        <w:rPr>
          <w:rFonts w:asciiTheme="minorHAnsi" w:hAnsiTheme="minorHAnsi"/>
          <w:b/>
          <w:sz w:val="36"/>
          <w:szCs w:val="22"/>
        </w:rPr>
        <w:t>K</w:t>
      </w:r>
      <w:r w:rsidR="00785F4B">
        <w:rPr>
          <w:rFonts w:asciiTheme="minorHAnsi" w:hAnsiTheme="minorHAnsi"/>
          <w:b/>
          <w:sz w:val="36"/>
          <w:szCs w:val="22"/>
        </w:rPr>
        <w:t> DIVADELNÍ INSCENACI</w:t>
      </w:r>
    </w:p>
    <w:p w:rsidR="00BF4FC0" w:rsidRDefault="00BF4FC0" w:rsidP="004535A1">
      <w:pPr>
        <w:pStyle w:val="Nzev"/>
        <w:jc w:val="both"/>
        <w:rPr>
          <w:rFonts w:asciiTheme="minorHAnsi" w:hAnsiTheme="minorHAnsi"/>
          <w:sz w:val="22"/>
          <w:szCs w:val="22"/>
        </w:rPr>
      </w:pPr>
    </w:p>
    <w:p w:rsidR="004C44F6" w:rsidRPr="00D31002" w:rsidRDefault="00785F4B" w:rsidP="00D31002">
      <w:pPr>
        <w:pStyle w:val="Nzev"/>
        <w:spacing w:after="0" w:line="293" w:lineRule="auto"/>
        <w:jc w:val="center"/>
        <w:rPr>
          <w:rFonts w:asciiTheme="minorHAnsi" w:hAnsiTheme="minorHAnsi"/>
          <w:sz w:val="22"/>
          <w:szCs w:val="22"/>
        </w:rPr>
      </w:pPr>
      <w:r w:rsidRPr="00D31002">
        <w:rPr>
          <w:rFonts w:asciiTheme="minorHAnsi" w:hAnsiTheme="minorHAnsi"/>
          <w:sz w:val="22"/>
          <w:szCs w:val="22"/>
        </w:rPr>
        <w:t>GAZDA A ROBA</w:t>
      </w:r>
    </w:p>
    <w:p w:rsidR="00D31002" w:rsidRDefault="00D31002" w:rsidP="00D31002">
      <w:pPr>
        <w:pStyle w:val="Normlnweb"/>
        <w:spacing w:before="0" w:beforeAutospacing="0" w:after="0" w:afterAutospacing="0" w:line="293" w:lineRule="auto"/>
        <w:jc w:val="both"/>
        <w:rPr>
          <w:rFonts w:asciiTheme="minorHAnsi" w:hAnsiTheme="minorHAnsi"/>
          <w:b/>
          <w:color w:val="000000"/>
          <w:sz w:val="22"/>
          <w:szCs w:val="22"/>
        </w:rPr>
      </w:pPr>
    </w:p>
    <w:p w:rsidR="0008112D" w:rsidRPr="00D31002" w:rsidRDefault="0008112D" w:rsidP="00D31002">
      <w:pPr>
        <w:pStyle w:val="Normlnweb"/>
        <w:spacing w:before="0" w:beforeAutospacing="0" w:after="0" w:afterAutospacing="0" w:line="293" w:lineRule="auto"/>
        <w:jc w:val="both"/>
        <w:rPr>
          <w:rFonts w:asciiTheme="minorHAnsi" w:hAnsiTheme="minorHAnsi"/>
          <w:b/>
          <w:color w:val="000000"/>
          <w:sz w:val="22"/>
          <w:szCs w:val="22"/>
        </w:rPr>
      </w:pPr>
      <w:r w:rsidRPr="00D31002">
        <w:rPr>
          <w:rFonts w:asciiTheme="minorHAnsi" w:hAnsiTheme="minorHAnsi"/>
          <w:b/>
          <w:color w:val="000000"/>
          <w:sz w:val="22"/>
          <w:szCs w:val="22"/>
        </w:rPr>
        <w:t>AUTOR</w:t>
      </w:r>
    </w:p>
    <w:p w:rsidR="00D31002" w:rsidRDefault="00D31002" w:rsidP="00D31002">
      <w:pPr>
        <w:spacing w:after="0" w:line="293" w:lineRule="auto"/>
        <w:rPr>
          <w:rFonts w:cstheme="minorHAnsi"/>
          <w:b/>
          <w:bCs/>
          <w:color w:val="000000" w:themeColor="text1"/>
        </w:rPr>
      </w:pPr>
    </w:p>
    <w:p w:rsidR="00785F4B" w:rsidRPr="00D31002" w:rsidRDefault="00785F4B" w:rsidP="00D31002">
      <w:pPr>
        <w:spacing w:after="0" w:line="293" w:lineRule="auto"/>
        <w:rPr>
          <w:rFonts w:cstheme="minorHAnsi"/>
          <w:b/>
          <w:bCs/>
          <w:color w:val="000000" w:themeColor="text1"/>
        </w:rPr>
      </w:pPr>
      <w:r w:rsidRPr="00D31002">
        <w:rPr>
          <w:rFonts w:cstheme="minorHAnsi"/>
          <w:b/>
          <w:bCs/>
          <w:color w:val="000000" w:themeColor="text1"/>
        </w:rPr>
        <w:t>Gabriela Preissová</w:t>
      </w:r>
    </w:p>
    <w:p w:rsidR="00785F4B" w:rsidRPr="00D31002" w:rsidRDefault="00785F4B" w:rsidP="00D31002">
      <w:pPr>
        <w:pStyle w:val="Zkladntext"/>
        <w:spacing w:after="0" w:line="293" w:lineRule="auto"/>
        <w:rPr>
          <w:rFonts w:asciiTheme="minorHAnsi" w:hAnsiTheme="minorHAnsi" w:cstheme="minorHAnsi"/>
          <w:color w:val="333333"/>
          <w:sz w:val="22"/>
          <w:szCs w:val="22"/>
        </w:rPr>
      </w:pPr>
      <w:r w:rsidRPr="00D31002">
        <w:rPr>
          <w:rFonts w:asciiTheme="minorHAnsi" w:hAnsiTheme="minorHAnsi" w:cstheme="minorHAnsi"/>
          <w:color w:val="333333"/>
          <w:sz w:val="22"/>
          <w:szCs w:val="22"/>
        </w:rPr>
        <w:t>(23. břez</w:t>
      </w:r>
      <w:r w:rsidRPr="00D31002">
        <w:rPr>
          <w:rFonts w:asciiTheme="minorHAnsi" w:hAnsiTheme="minorHAnsi" w:cstheme="minorHAnsi"/>
          <w:color w:val="333333"/>
          <w:sz w:val="22"/>
          <w:szCs w:val="22"/>
        </w:rPr>
        <w:t xml:space="preserve">na 1862, Kutná Hora – 27. března 1946, Praha; rodným jménem Sekerová, podruhé provdaná </w:t>
      </w:r>
      <w:proofErr w:type="spellStart"/>
      <w:r w:rsidRPr="00D31002">
        <w:rPr>
          <w:rFonts w:asciiTheme="minorHAnsi" w:hAnsiTheme="minorHAnsi" w:cstheme="minorHAnsi"/>
          <w:color w:val="333333"/>
          <w:sz w:val="22"/>
          <w:szCs w:val="22"/>
        </w:rPr>
        <w:t>Halbaerthová</w:t>
      </w:r>
      <w:proofErr w:type="spellEnd"/>
      <w:r w:rsidRPr="00D31002">
        <w:rPr>
          <w:rFonts w:asciiTheme="minorHAnsi" w:hAnsiTheme="minorHAnsi" w:cstheme="minorHAnsi"/>
          <w:color w:val="333333"/>
          <w:sz w:val="22"/>
          <w:szCs w:val="22"/>
        </w:rPr>
        <w:t xml:space="preserve">; psala též pod pseudonymy Matylda </w:t>
      </w:r>
      <w:proofErr w:type="spellStart"/>
      <w:r w:rsidRPr="00D31002">
        <w:rPr>
          <w:rFonts w:asciiTheme="minorHAnsi" w:hAnsiTheme="minorHAnsi" w:cstheme="minorHAnsi"/>
          <w:color w:val="333333"/>
          <w:sz w:val="22"/>
          <w:szCs w:val="22"/>
        </w:rPr>
        <w:t>Dumontová</w:t>
      </w:r>
      <w:proofErr w:type="spellEnd"/>
      <w:r w:rsidRPr="00D31002">
        <w:rPr>
          <w:rFonts w:asciiTheme="minorHAnsi" w:hAnsiTheme="minorHAnsi" w:cstheme="minorHAnsi"/>
          <w:color w:val="333333"/>
          <w:sz w:val="22"/>
          <w:szCs w:val="22"/>
        </w:rPr>
        <w:t xml:space="preserve"> nebo Matylda </w:t>
      </w:r>
      <w:proofErr w:type="spellStart"/>
      <w:r w:rsidRPr="00D31002">
        <w:rPr>
          <w:rFonts w:asciiTheme="minorHAnsi" w:hAnsiTheme="minorHAnsi" w:cstheme="minorHAnsi"/>
          <w:color w:val="333333"/>
          <w:sz w:val="22"/>
          <w:szCs w:val="22"/>
        </w:rPr>
        <w:t>Dimová</w:t>
      </w:r>
      <w:proofErr w:type="spellEnd"/>
      <w:r w:rsidRPr="00D31002">
        <w:rPr>
          <w:rFonts w:asciiTheme="minorHAnsi" w:hAnsiTheme="minorHAnsi" w:cstheme="minorHAnsi"/>
          <w:color w:val="333333"/>
          <w:sz w:val="22"/>
          <w:szCs w:val="22"/>
        </w:rPr>
        <w:t>)</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Již od dětství milovala vyprávění pohádek, které slýchávala nejčastěji od své babičky nebo ve škole. Od osmi let chodila do divadla, které se pro ni, stejně jako její matku, stalo velkou vášní. Nejkrásnější část dětství prožila v letech 1864 - 1871 v Plaňanech u nevlastního otce Josefa Váni, kam od roku 1868 také chodila do tzv. trojtřídky. V 70. letech 19. století Gabriela odjela do Hodonína za svým strýcem Karlem Procházkou, aby se zde během jednoho roku naučila němčině. Zdejší kraj však na ni zapůsobil především barevně zdobenými kroji, lidovými písněmi a také řečí. Po návratu do Plaňan pomáhala v domácnosti i v obchodě a starala se o mladší sourozence; přitom se učila francouzsky a rozšiřovala svoji znalost literatury.</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V letech 1871 – 1873 navštěvovala dívčí školu na Smíchově; stala se premiantkou třídy a slohové práce z tohoto období je možné považovat za počátek její literární tvorby. V Praze bydlela u matčiny sestry Luisy, která byla provdána za Františka Dvorského, zemského archiváře a spisovatele. Ve stejném domě žil i Jakub Arbes, kterého často navštěvovala Eliška Krásnohorská, Karolína Světlá či její sestra Žofie Podlipská. Rodina Dvorských pořádala setkání vlastenecké společnosti přímo ve svém bytě, a tak se mladá Gabriela ocitla v kulturně bohatém prostředí, jež v ní rozvíjelo vztah nejenom k literatuře a umění, ale také vlastenectví a cit slovanské sounáležitosti. </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 V osmnácti letech se provdala za Jana Nepomuka Preisse, se kterým se seznámila v Hodoníně. Její manžel (o 24 let starší pokladník cukrovaru) mluvil spíše německy, ale vždy byl své ženě velkou oporou v oblasti literární i vlastenecké. Po svatbě žili v Hodoníně, který se Preissové stal inspirací pro literární tvorbu. Znovu objevovala Moravské Slovácko, jak jeho bohatou přírodu, tak lidové zvyky a písně; snažila se o skutečné poznání a zachycení venkovského života na Moravě. V čase, kdy její manžel pracoval, se učila ruštině, francouzštině, hrála na klavír, sportovala nebo četla knihy českých i zahraničních spisovatelů. V roce 1882 se jim narodil první syn Richard a o 7 let později syn Dimitrij.  </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V roce 1890 se s manželem na krátko přesunuli do Oslavan a později na statek </w:t>
      </w:r>
      <w:proofErr w:type="spellStart"/>
      <w:r w:rsidRPr="00D31002">
        <w:rPr>
          <w:rFonts w:asciiTheme="minorHAnsi" w:hAnsiTheme="minorHAnsi" w:cstheme="minorHAnsi"/>
          <w:color w:val="333333"/>
          <w:sz w:val="22"/>
          <w:szCs w:val="22"/>
        </w:rPr>
        <w:t>Jelenik</w:t>
      </w:r>
      <w:proofErr w:type="spellEnd"/>
      <w:r w:rsidRPr="00D31002">
        <w:rPr>
          <w:rFonts w:asciiTheme="minorHAnsi" w:hAnsiTheme="minorHAnsi" w:cstheme="minorHAnsi"/>
          <w:color w:val="333333"/>
          <w:sz w:val="22"/>
          <w:szCs w:val="22"/>
        </w:rPr>
        <w:t xml:space="preserve"> (</w:t>
      </w:r>
      <w:proofErr w:type="spellStart"/>
      <w:r w:rsidRPr="00D31002">
        <w:rPr>
          <w:rFonts w:asciiTheme="minorHAnsi" w:hAnsiTheme="minorHAnsi" w:cstheme="minorHAnsi"/>
          <w:color w:val="333333"/>
          <w:sz w:val="22"/>
          <w:szCs w:val="22"/>
        </w:rPr>
        <w:t>Hirschenau</w:t>
      </w:r>
      <w:proofErr w:type="spellEnd"/>
      <w:r w:rsidRPr="00D31002">
        <w:rPr>
          <w:rFonts w:asciiTheme="minorHAnsi" w:hAnsiTheme="minorHAnsi" w:cstheme="minorHAnsi"/>
          <w:color w:val="333333"/>
          <w:sz w:val="22"/>
          <w:szCs w:val="22"/>
        </w:rPr>
        <w:t>) u Celovce v Korutanech. Okouzlovala ji krása zdejších hor i slovinský lid, který se snažila podpořit v zápase s germanizací. V Korutanech ke dvěma synům přibyla dcera Gabriela. Na konci 19. století si Preissová nechala postavit secesní vilu v Jevanech. Na léto odjížděla do Chlumu u Třeboně.</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Poté, co Jan Preiss odešel do důchodu, přestěhovala se rodina do Prahy (v </w:t>
      </w:r>
      <w:r w:rsidRPr="00D31002">
        <w:rPr>
          <w:rFonts w:asciiTheme="minorHAnsi" w:hAnsiTheme="minorHAnsi" w:cstheme="minorHAnsi"/>
          <w:color w:val="333333"/>
          <w:sz w:val="22"/>
          <w:szCs w:val="22"/>
        </w:rPr>
        <w:t xml:space="preserve">roce 1898), mj. z </w:t>
      </w:r>
      <w:r w:rsidRPr="00D31002">
        <w:rPr>
          <w:rFonts w:asciiTheme="minorHAnsi" w:hAnsiTheme="minorHAnsi" w:cstheme="minorHAnsi"/>
          <w:color w:val="333333"/>
          <w:sz w:val="22"/>
          <w:szCs w:val="22"/>
        </w:rPr>
        <w:t xml:space="preserve">důvodu, aby měly děti kvalitní vzdělání. Roku 1908 Jan Preiss zemřel a Preissová se ještě v témže roce znovu provdala, tentokrát za plukovníka rakouské armády Adolfa </w:t>
      </w:r>
      <w:proofErr w:type="spellStart"/>
      <w:r w:rsidRPr="00D31002">
        <w:rPr>
          <w:rFonts w:asciiTheme="minorHAnsi" w:hAnsiTheme="minorHAnsi" w:cstheme="minorHAnsi"/>
          <w:color w:val="333333"/>
          <w:sz w:val="22"/>
          <w:szCs w:val="22"/>
        </w:rPr>
        <w:t>Halbaertha</w:t>
      </w:r>
      <w:proofErr w:type="spellEnd"/>
      <w:r w:rsidRPr="00D31002">
        <w:rPr>
          <w:rFonts w:asciiTheme="minorHAnsi" w:hAnsiTheme="minorHAnsi" w:cstheme="minorHAnsi"/>
          <w:color w:val="333333"/>
          <w:sz w:val="22"/>
          <w:szCs w:val="22"/>
        </w:rPr>
        <w:t xml:space="preserve">. S ním se přestěhovala do chorvatského města Pula na Istrii. </w:t>
      </w:r>
      <w:r w:rsidRPr="00D31002">
        <w:rPr>
          <w:rFonts w:asciiTheme="minorHAnsi" w:hAnsiTheme="minorHAnsi" w:cstheme="minorHAnsi"/>
          <w:color w:val="333333"/>
          <w:sz w:val="22"/>
          <w:szCs w:val="22"/>
        </w:rPr>
        <w:tab/>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V době první světové války se vrátila do Čech, neboť manžel byl jmenován velitelem zajateckého tábora v Milovicích. Gabriela Preissová byla obviněna z pobuřování, když se veřejně vyslovila proti ubodání jednoho z ruských zajatců. Navíc zajatcům údajně tajně nosila jídlo, cigarety a knihy. Trestní stíhání proti ní bylo nakonec zastaveno. </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 xml:space="preserve"> </w:t>
      </w:r>
      <w:r w:rsidRPr="00D31002">
        <w:rPr>
          <w:rFonts w:asciiTheme="minorHAnsi" w:hAnsiTheme="minorHAnsi" w:cstheme="minorHAnsi"/>
          <w:color w:val="333333"/>
          <w:sz w:val="22"/>
          <w:szCs w:val="22"/>
        </w:rPr>
        <w:tab/>
        <w:t xml:space="preserve">Ráda cestovala, a tak navštívila například Rusko, Halič, Francii a Itálii. V roce 1917 mezi prvními podepsala Manifest českých spisovatelů. Po válce se vrátila zpátky do Prahy a během léta pobývala na jihu Čech. Od této doby se začala spíše stranit veřejného politického života a věnovala se pouze literární tvorbě. </w:t>
      </w:r>
    </w:p>
    <w:p w:rsidR="00785F4B" w:rsidRPr="00D31002" w:rsidRDefault="00785F4B" w:rsidP="00D31002">
      <w:pPr>
        <w:pStyle w:val="Zkladntext"/>
        <w:spacing w:after="0" w:line="293" w:lineRule="auto"/>
        <w:rPr>
          <w:rFonts w:asciiTheme="minorHAnsi" w:hAnsiTheme="minorHAnsi" w:cstheme="minorHAnsi"/>
          <w:sz w:val="22"/>
          <w:szCs w:val="22"/>
        </w:rPr>
      </w:pPr>
      <w:r w:rsidRPr="00D31002">
        <w:rPr>
          <w:rFonts w:ascii="Calibri" w:hAnsi="Calibri" w:cstheme="minorHAnsi"/>
          <w:sz w:val="22"/>
          <w:szCs w:val="22"/>
        </w:rPr>
        <w:tab/>
        <w:t>Moravské Slovácko navštívila naposledy v roce 1944. O dva roky později, 17. ledna 1946, si pádem na náledí zlomila nohu. Operace se bohužel nezdařila a na konci března téhož roku na následné komplikace Gabriela Preissová umírá. Je pochována na vyšehradském hřbitově.</w:t>
      </w:r>
    </w:p>
    <w:p w:rsidR="00785F4B" w:rsidRPr="00D31002" w:rsidRDefault="00785F4B" w:rsidP="00D31002">
      <w:pPr>
        <w:pStyle w:val="Zkladntext"/>
        <w:spacing w:after="0" w:line="293" w:lineRule="auto"/>
        <w:rPr>
          <w:rFonts w:asciiTheme="minorHAnsi" w:hAnsiTheme="minorHAnsi" w:cstheme="minorHAnsi"/>
          <w:b/>
          <w:bCs/>
          <w:color w:val="333333"/>
          <w:sz w:val="22"/>
          <w:szCs w:val="22"/>
        </w:rPr>
      </w:pPr>
    </w:p>
    <w:p w:rsidR="00785F4B" w:rsidRPr="00D31002" w:rsidRDefault="00785F4B" w:rsidP="00D31002">
      <w:pPr>
        <w:pStyle w:val="Zkladntext"/>
        <w:spacing w:after="0" w:line="293" w:lineRule="auto"/>
        <w:rPr>
          <w:rFonts w:asciiTheme="minorHAnsi" w:hAnsiTheme="minorHAnsi" w:cstheme="minorHAnsi"/>
          <w:b/>
          <w:sz w:val="22"/>
          <w:szCs w:val="22"/>
        </w:rPr>
      </w:pPr>
      <w:r w:rsidRPr="00D31002">
        <w:rPr>
          <w:rFonts w:asciiTheme="minorHAnsi" w:hAnsiTheme="minorHAnsi" w:cstheme="minorHAnsi"/>
          <w:b/>
          <w:sz w:val="22"/>
          <w:szCs w:val="22"/>
        </w:rPr>
        <w:t>Tvorba Gabriely Preissové</w:t>
      </w:r>
    </w:p>
    <w:p w:rsidR="00785F4B" w:rsidRPr="00D31002" w:rsidRDefault="00785F4B" w:rsidP="00D31002">
      <w:pPr>
        <w:pStyle w:val="Zkladntext"/>
        <w:spacing w:after="0" w:line="293" w:lineRule="auto"/>
        <w:rPr>
          <w:rFonts w:asciiTheme="minorHAnsi" w:hAnsiTheme="minorHAnsi" w:cstheme="minorHAnsi"/>
          <w:sz w:val="22"/>
          <w:szCs w:val="22"/>
        </w:rPr>
      </w:pPr>
    </w:p>
    <w:p w:rsidR="00785F4B" w:rsidRPr="00D31002" w:rsidRDefault="00785F4B" w:rsidP="00D31002">
      <w:pPr>
        <w:pStyle w:val="Zkladntext"/>
        <w:spacing w:after="0" w:line="293" w:lineRule="auto"/>
        <w:rPr>
          <w:rFonts w:asciiTheme="minorHAnsi" w:hAnsiTheme="minorHAnsi" w:cstheme="minorHAnsi"/>
          <w:sz w:val="22"/>
          <w:szCs w:val="22"/>
        </w:rPr>
      </w:pPr>
      <w:r w:rsidRPr="00D31002">
        <w:rPr>
          <w:rFonts w:asciiTheme="minorHAnsi" w:hAnsiTheme="minorHAnsi" w:cstheme="minorHAnsi"/>
          <w:color w:val="333333"/>
          <w:sz w:val="22"/>
          <w:szCs w:val="22"/>
        </w:rPr>
        <w:tab/>
        <w:t xml:space="preserve">Prvním literárním pokusem Gabriely Preissové je „hra“ </w:t>
      </w:r>
      <w:r w:rsidRPr="00D31002">
        <w:rPr>
          <w:rFonts w:asciiTheme="minorHAnsi" w:hAnsiTheme="minorHAnsi" w:cstheme="minorHAnsi"/>
          <w:i/>
          <w:iCs/>
          <w:color w:val="333333"/>
          <w:sz w:val="22"/>
          <w:szCs w:val="22"/>
        </w:rPr>
        <w:t>Divadlo o hodné mamince a zlé Kačce</w:t>
      </w:r>
      <w:r w:rsidRPr="00D31002">
        <w:rPr>
          <w:rFonts w:asciiTheme="minorHAnsi" w:hAnsiTheme="minorHAnsi" w:cstheme="minorHAnsi"/>
          <w:color w:val="333333"/>
          <w:sz w:val="22"/>
          <w:szCs w:val="22"/>
        </w:rPr>
        <w:t xml:space="preserve">, kterou vytvořila na Vánoce roku 1872 a předvedla ji společně se svými kamarády v Plaňanech. Následující rok napsala k Velikonocům „hru“ </w:t>
      </w:r>
      <w:r w:rsidRPr="00D31002">
        <w:rPr>
          <w:rFonts w:asciiTheme="minorHAnsi" w:hAnsiTheme="minorHAnsi" w:cstheme="minorHAnsi"/>
          <w:i/>
          <w:iCs/>
          <w:color w:val="333333"/>
          <w:sz w:val="22"/>
          <w:szCs w:val="22"/>
        </w:rPr>
        <w:t>O Virginii a Isabele</w:t>
      </w:r>
      <w:r w:rsidRPr="00D31002">
        <w:rPr>
          <w:rFonts w:asciiTheme="minorHAnsi" w:hAnsiTheme="minorHAnsi" w:cstheme="minorHAnsi"/>
          <w:color w:val="333333"/>
          <w:sz w:val="22"/>
          <w:szCs w:val="22"/>
        </w:rPr>
        <w:t xml:space="preserve">, v níž vycházela z románu </w:t>
      </w:r>
      <w:proofErr w:type="spellStart"/>
      <w:r w:rsidRPr="00D31002">
        <w:rPr>
          <w:rFonts w:asciiTheme="minorHAnsi" w:hAnsiTheme="minorHAnsi" w:cstheme="minorHAnsi"/>
          <w:color w:val="333333"/>
          <w:sz w:val="22"/>
          <w:szCs w:val="22"/>
        </w:rPr>
        <w:t>Flygare</w:t>
      </w:r>
      <w:proofErr w:type="spellEnd"/>
      <w:r w:rsidRPr="00D31002">
        <w:rPr>
          <w:rFonts w:asciiTheme="minorHAnsi" w:hAnsiTheme="minorHAnsi" w:cstheme="minorHAnsi"/>
          <w:color w:val="333333"/>
          <w:sz w:val="22"/>
          <w:szCs w:val="22"/>
        </w:rPr>
        <w:t xml:space="preserve"> </w:t>
      </w:r>
      <w:proofErr w:type="spellStart"/>
      <w:r w:rsidRPr="00D31002">
        <w:rPr>
          <w:rFonts w:asciiTheme="minorHAnsi" w:hAnsiTheme="minorHAnsi" w:cstheme="minorHAnsi"/>
          <w:color w:val="333333"/>
          <w:sz w:val="22"/>
          <w:szCs w:val="22"/>
        </w:rPr>
        <w:t>Carlenové</w:t>
      </w:r>
      <w:proofErr w:type="spellEnd"/>
      <w:r w:rsidRPr="00D31002">
        <w:rPr>
          <w:rFonts w:asciiTheme="minorHAnsi" w:hAnsiTheme="minorHAnsi" w:cstheme="minorHAnsi"/>
          <w:color w:val="333333"/>
          <w:sz w:val="22"/>
          <w:szCs w:val="22"/>
        </w:rPr>
        <w:t xml:space="preserve">. V pouhých čtrnácti letech poté vytvoří povídku </w:t>
      </w:r>
      <w:r w:rsidRPr="00D31002">
        <w:rPr>
          <w:rFonts w:asciiTheme="minorHAnsi" w:hAnsiTheme="minorHAnsi" w:cstheme="minorHAnsi"/>
          <w:i/>
          <w:iCs/>
          <w:color w:val="333333"/>
          <w:sz w:val="22"/>
          <w:szCs w:val="22"/>
        </w:rPr>
        <w:t>Čeledín a dcera ze statku.</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Pro velkou část svých próz nalezla Gabriela Preissová inspiraci při návštěvách vesnic a měst Moravského Slovácka, Uher nebo některých slovenských měst, jako Skalice, Holíče nebo Martina. Nejčastěji byly její prózy vydávané v časopisech (</w:t>
      </w:r>
      <w:r w:rsidRPr="00D31002">
        <w:rPr>
          <w:rFonts w:asciiTheme="minorHAnsi" w:hAnsiTheme="minorHAnsi" w:cstheme="minorHAnsi"/>
          <w:i/>
          <w:iCs/>
          <w:color w:val="333333"/>
          <w:sz w:val="22"/>
          <w:szCs w:val="22"/>
        </w:rPr>
        <w:t>Osvěta, Světozor, Ruch</w:t>
      </w:r>
      <w:r w:rsidRPr="00D31002">
        <w:rPr>
          <w:rFonts w:asciiTheme="minorHAnsi" w:hAnsiTheme="minorHAnsi" w:cstheme="minorHAnsi"/>
          <w:color w:val="333333"/>
          <w:sz w:val="22"/>
          <w:szCs w:val="22"/>
        </w:rPr>
        <w:t xml:space="preserve"> aj.) nebo v kalendářích. Později vycházely v novelistických sbírkách – např. </w:t>
      </w:r>
      <w:r w:rsidRPr="00D31002">
        <w:rPr>
          <w:rFonts w:asciiTheme="minorHAnsi" w:hAnsiTheme="minorHAnsi" w:cstheme="minorHAnsi"/>
          <w:i/>
          <w:iCs/>
          <w:color w:val="333333"/>
          <w:sz w:val="22"/>
          <w:szCs w:val="22"/>
        </w:rPr>
        <w:t>Ideály</w:t>
      </w:r>
      <w:r w:rsidRPr="00D31002">
        <w:rPr>
          <w:rFonts w:asciiTheme="minorHAnsi" w:hAnsiTheme="minorHAnsi" w:cstheme="minorHAnsi"/>
          <w:color w:val="333333"/>
          <w:sz w:val="22"/>
          <w:szCs w:val="22"/>
        </w:rPr>
        <w:t xml:space="preserve"> (1889), </w:t>
      </w:r>
      <w:r w:rsidRPr="00D31002">
        <w:rPr>
          <w:rFonts w:asciiTheme="minorHAnsi" w:hAnsiTheme="minorHAnsi" w:cstheme="minorHAnsi"/>
          <w:i/>
          <w:iCs/>
          <w:color w:val="333333"/>
          <w:sz w:val="22"/>
          <w:szCs w:val="22"/>
        </w:rPr>
        <w:t>Povídky</w:t>
      </w:r>
      <w:r w:rsidRPr="00D31002">
        <w:rPr>
          <w:rFonts w:asciiTheme="minorHAnsi" w:hAnsiTheme="minorHAnsi" w:cstheme="minorHAnsi"/>
          <w:color w:val="333333"/>
          <w:sz w:val="22"/>
          <w:szCs w:val="22"/>
        </w:rPr>
        <w:t xml:space="preserve"> (1890), </w:t>
      </w:r>
      <w:r w:rsidRPr="00D31002">
        <w:rPr>
          <w:rFonts w:asciiTheme="minorHAnsi" w:hAnsiTheme="minorHAnsi" w:cstheme="minorHAnsi"/>
          <w:i/>
          <w:iCs/>
          <w:color w:val="333333"/>
          <w:sz w:val="22"/>
          <w:szCs w:val="22"/>
        </w:rPr>
        <w:t>Z mého alba</w:t>
      </w:r>
      <w:r w:rsidRPr="00D31002">
        <w:rPr>
          <w:rFonts w:asciiTheme="minorHAnsi" w:hAnsiTheme="minorHAnsi" w:cstheme="minorHAnsi"/>
          <w:color w:val="333333"/>
          <w:sz w:val="22"/>
          <w:szCs w:val="22"/>
        </w:rPr>
        <w:t xml:space="preserve"> (1890), </w:t>
      </w:r>
      <w:r w:rsidRPr="00D31002">
        <w:rPr>
          <w:rFonts w:asciiTheme="minorHAnsi" w:hAnsiTheme="minorHAnsi" w:cstheme="minorHAnsi"/>
          <w:i/>
          <w:iCs/>
          <w:color w:val="333333"/>
          <w:sz w:val="22"/>
          <w:szCs w:val="22"/>
        </w:rPr>
        <w:t>Črty ze Slovácka</w:t>
      </w:r>
      <w:r w:rsidRPr="00D31002">
        <w:rPr>
          <w:rFonts w:asciiTheme="minorHAnsi" w:hAnsiTheme="minorHAnsi" w:cstheme="minorHAnsi"/>
          <w:color w:val="333333"/>
          <w:sz w:val="22"/>
          <w:szCs w:val="22"/>
        </w:rPr>
        <w:t xml:space="preserve"> (1890), </w:t>
      </w:r>
      <w:r w:rsidRPr="00D31002">
        <w:rPr>
          <w:rFonts w:asciiTheme="minorHAnsi" w:hAnsiTheme="minorHAnsi" w:cstheme="minorHAnsi"/>
          <w:i/>
          <w:iCs/>
          <w:color w:val="333333"/>
          <w:sz w:val="22"/>
          <w:szCs w:val="22"/>
        </w:rPr>
        <w:t xml:space="preserve">Nové obrázky a črty </w:t>
      </w:r>
      <w:r w:rsidRPr="00D31002">
        <w:rPr>
          <w:rFonts w:asciiTheme="minorHAnsi" w:hAnsiTheme="minorHAnsi" w:cstheme="minorHAnsi"/>
          <w:color w:val="333333"/>
          <w:sz w:val="22"/>
          <w:szCs w:val="22"/>
        </w:rPr>
        <w:t xml:space="preserve">(1893), </w:t>
      </w:r>
      <w:r w:rsidRPr="00D31002">
        <w:rPr>
          <w:rFonts w:asciiTheme="minorHAnsi" w:hAnsiTheme="minorHAnsi" w:cstheme="minorHAnsi"/>
          <w:i/>
          <w:iCs/>
          <w:color w:val="333333"/>
          <w:sz w:val="22"/>
          <w:szCs w:val="22"/>
        </w:rPr>
        <w:t>Obrázky bez rámů</w:t>
      </w:r>
      <w:r w:rsidRPr="00D31002">
        <w:rPr>
          <w:rFonts w:asciiTheme="minorHAnsi" w:hAnsiTheme="minorHAnsi" w:cstheme="minorHAnsi"/>
          <w:color w:val="333333"/>
          <w:sz w:val="22"/>
          <w:szCs w:val="22"/>
        </w:rPr>
        <w:t xml:space="preserve"> (1896), </w:t>
      </w:r>
      <w:r w:rsidRPr="00D31002">
        <w:rPr>
          <w:rFonts w:asciiTheme="minorHAnsi" w:hAnsiTheme="minorHAnsi" w:cstheme="minorHAnsi"/>
          <w:i/>
          <w:iCs/>
          <w:color w:val="333333"/>
          <w:sz w:val="22"/>
          <w:szCs w:val="22"/>
        </w:rPr>
        <w:t>Korutanské povídky</w:t>
      </w:r>
      <w:r w:rsidRPr="00D31002">
        <w:rPr>
          <w:rFonts w:asciiTheme="minorHAnsi" w:hAnsiTheme="minorHAnsi" w:cstheme="minorHAnsi"/>
          <w:color w:val="333333"/>
          <w:sz w:val="22"/>
          <w:szCs w:val="22"/>
        </w:rPr>
        <w:t xml:space="preserve"> (1896), </w:t>
      </w:r>
      <w:r w:rsidRPr="00D31002">
        <w:rPr>
          <w:rFonts w:asciiTheme="minorHAnsi" w:hAnsiTheme="minorHAnsi" w:cstheme="minorHAnsi"/>
          <w:i/>
          <w:iCs/>
          <w:color w:val="333333"/>
          <w:sz w:val="22"/>
          <w:szCs w:val="22"/>
        </w:rPr>
        <w:t>Když hvězdy padaly</w:t>
      </w:r>
      <w:r w:rsidRPr="00D31002">
        <w:rPr>
          <w:rFonts w:asciiTheme="minorHAnsi" w:hAnsiTheme="minorHAnsi" w:cstheme="minorHAnsi"/>
          <w:color w:val="333333"/>
          <w:sz w:val="22"/>
          <w:szCs w:val="22"/>
        </w:rPr>
        <w:t xml:space="preserve"> (1898), </w:t>
      </w:r>
      <w:r w:rsidRPr="00D31002">
        <w:rPr>
          <w:rFonts w:asciiTheme="minorHAnsi" w:hAnsiTheme="minorHAnsi" w:cstheme="minorHAnsi"/>
          <w:i/>
          <w:iCs/>
          <w:color w:val="333333"/>
          <w:sz w:val="22"/>
          <w:szCs w:val="22"/>
        </w:rPr>
        <w:t>Mládí a jiné novely</w:t>
      </w:r>
      <w:r w:rsidRPr="00D31002">
        <w:rPr>
          <w:rFonts w:asciiTheme="minorHAnsi" w:hAnsiTheme="minorHAnsi" w:cstheme="minorHAnsi"/>
          <w:color w:val="333333"/>
          <w:sz w:val="22"/>
          <w:szCs w:val="22"/>
        </w:rPr>
        <w:t xml:space="preserve"> (1899).</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Známou se stala především díky svým dvěma dramatům, které si svoji premiéru odehrály de facto v rozmezí jediného rok a které patří nejen mezi nejlepší hry nejen českého realismu, ale české dramatiky vůbec. Jedná se o hry </w:t>
      </w:r>
      <w:r w:rsidRPr="00D31002">
        <w:rPr>
          <w:rFonts w:asciiTheme="minorHAnsi" w:hAnsiTheme="minorHAnsi" w:cstheme="minorHAnsi"/>
          <w:i/>
          <w:iCs/>
          <w:color w:val="333333"/>
          <w:sz w:val="22"/>
          <w:szCs w:val="22"/>
        </w:rPr>
        <w:t>Gazdina roba</w:t>
      </w:r>
      <w:r w:rsidRPr="00D31002">
        <w:rPr>
          <w:rFonts w:asciiTheme="minorHAnsi" w:hAnsiTheme="minorHAnsi" w:cstheme="minorHAnsi"/>
          <w:color w:val="333333"/>
          <w:sz w:val="22"/>
          <w:szCs w:val="22"/>
        </w:rPr>
        <w:t xml:space="preserve"> (1889) a </w:t>
      </w:r>
      <w:r w:rsidRPr="00D31002">
        <w:rPr>
          <w:rFonts w:asciiTheme="minorHAnsi" w:hAnsiTheme="minorHAnsi" w:cstheme="minorHAnsi"/>
          <w:i/>
          <w:iCs/>
          <w:color w:val="333333"/>
          <w:sz w:val="22"/>
          <w:szCs w:val="22"/>
        </w:rPr>
        <w:t xml:space="preserve">Její pastorkyňa </w:t>
      </w:r>
      <w:r w:rsidRPr="00D31002">
        <w:rPr>
          <w:rFonts w:asciiTheme="minorHAnsi" w:hAnsiTheme="minorHAnsi" w:cstheme="minorHAnsi"/>
          <w:color w:val="333333"/>
          <w:sz w:val="22"/>
          <w:szCs w:val="22"/>
        </w:rPr>
        <w:t xml:space="preserve">(1890). Zatímco v případě </w:t>
      </w:r>
      <w:r w:rsidRPr="00D31002">
        <w:rPr>
          <w:rFonts w:asciiTheme="minorHAnsi" w:hAnsiTheme="minorHAnsi" w:cstheme="minorHAnsi"/>
          <w:i/>
          <w:iCs/>
          <w:color w:val="333333"/>
          <w:sz w:val="22"/>
          <w:szCs w:val="22"/>
        </w:rPr>
        <w:t xml:space="preserve">Gazdiny roby </w:t>
      </w:r>
      <w:r w:rsidRPr="00D31002">
        <w:rPr>
          <w:rFonts w:asciiTheme="minorHAnsi" w:hAnsiTheme="minorHAnsi" w:cstheme="minorHAnsi"/>
          <w:color w:val="333333"/>
          <w:sz w:val="22"/>
          <w:szCs w:val="22"/>
        </w:rPr>
        <w:t xml:space="preserve">nejdříve existovala povídka, </w:t>
      </w:r>
      <w:r w:rsidRPr="00D31002">
        <w:rPr>
          <w:rFonts w:asciiTheme="minorHAnsi" w:hAnsiTheme="minorHAnsi" w:cstheme="minorHAnsi"/>
          <w:i/>
          <w:iCs/>
          <w:color w:val="333333"/>
          <w:sz w:val="22"/>
          <w:szCs w:val="22"/>
        </w:rPr>
        <w:t xml:space="preserve">Její pastorkyňa </w:t>
      </w:r>
      <w:r w:rsidRPr="00D31002">
        <w:rPr>
          <w:rFonts w:asciiTheme="minorHAnsi" w:hAnsiTheme="minorHAnsi" w:cstheme="minorHAnsi"/>
          <w:color w:val="333333"/>
          <w:sz w:val="22"/>
          <w:szCs w:val="22"/>
        </w:rPr>
        <w:t xml:space="preserve">měla nejdříve dramatickou podobu a stejnojmenný román vytvořila autorka až o 40 let později. Obě hry vznikly na objednávku Národního divadla (a obě se též dočkala operního zpracování: </w:t>
      </w:r>
      <w:r w:rsidRPr="00D31002">
        <w:rPr>
          <w:rFonts w:asciiTheme="minorHAnsi" w:hAnsiTheme="minorHAnsi" w:cstheme="minorHAnsi"/>
          <w:i/>
          <w:iCs/>
          <w:color w:val="333333"/>
          <w:sz w:val="22"/>
          <w:szCs w:val="22"/>
        </w:rPr>
        <w:t>Gazdina roba</w:t>
      </w:r>
      <w:r w:rsidRPr="00D31002">
        <w:rPr>
          <w:rFonts w:asciiTheme="minorHAnsi" w:hAnsiTheme="minorHAnsi" w:cstheme="minorHAnsi"/>
          <w:color w:val="333333"/>
          <w:sz w:val="22"/>
          <w:szCs w:val="22"/>
        </w:rPr>
        <w:t xml:space="preserve"> od Josefa Bohuslava </w:t>
      </w:r>
      <w:proofErr w:type="spellStart"/>
      <w:r w:rsidRPr="00D31002">
        <w:rPr>
          <w:rFonts w:asciiTheme="minorHAnsi" w:hAnsiTheme="minorHAnsi" w:cstheme="minorHAnsi"/>
          <w:color w:val="333333"/>
          <w:sz w:val="22"/>
          <w:szCs w:val="22"/>
        </w:rPr>
        <w:t>Foestera</w:t>
      </w:r>
      <w:proofErr w:type="spellEnd"/>
      <w:r w:rsidRPr="00D31002">
        <w:rPr>
          <w:rFonts w:asciiTheme="minorHAnsi" w:hAnsiTheme="minorHAnsi" w:cstheme="minorHAnsi"/>
          <w:color w:val="333333"/>
          <w:sz w:val="22"/>
          <w:szCs w:val="22"/>
        </w:rPr>
        <w:t xml:space="preserve"> pod názvem </w:t>
      </w:r>
      <w:r w:rsidRPr="00D31002">
        <w:rPr>
          <w:rFonts w:asciiTheme="minorHAnsi" w:hAnsiTheme="minorHAnsi" w:cstheme="minorHAnsi"/>
          <w:i/>
          <w:iCs/>
          <w:color w:val="333333"/>
          <w:sz w:val="22"/>
          <w:szCs w:val="22"/>
        </w:rPr>
        <w:t>Eva,</w:t>
      </w:r>
      <w:r w:rsidRPr="00D31002">
        <w:rPr>
          <w:rFonts w:asciiTheme="minorHAnsi" w:hAnsiTheme="minorHAnsi" w:cstheme="minorHAnsi"/>
          <w:color w:val="333333"/>
          <w:sz w:val="22"/>
          <w:szCs w:val="22"/>
        </w:rPr>
        <w:t xml:space="preserve"> premiéra 1. 1. 1899;</w:t>
      </w:r>
      <w:r w:rsidRPr="00D31002">
        <w:rPr>
          <w:rFonts w:asciiTheme="minorHAnsi" w:hAnsiTheme="minorHAnsi" w:cstheme="minorHAnsi"/>
          <w:i/>
          <w:iCs/>
          <w:color w:val="333333"/>
          <w:sz w:val="22"/>
          <w:szCs w:val="22"/>
        </w:rPr>
        <w:t xml:space="preserve"> Její pastorkyňa</w:t>
      </w:r>
      <w:r w:rsidRPr="00D31002">
        <w:rPr>
          <w:rFonts w:asciiTheme="minorHAnsi" w:hAnsiTheme="minorHAnsi" w:cstheme="minorHAnsi"/>
          <w:color w:val="333333"/>
          <w:sz w:val="22"/>
          <w:szCs w:val="22"/>
        </w:rPr>
        <w:t xml:space="preserve"> od Leoše Janáčka, ve světě uváděna zpravidla pod názvem</w:t>
      </w:r>
      <w:r w:rsidRPr="00D31002">
        <w:rPr>
          <w:rFonts w:asciiTheme="minorHAnsi" w:hAnsiTheme="minorHAnsi" w:cstheme="minorHAnsi"/>
          <w:i/>
          <w:iCs/>
          <w:color w:val="333333"/>
          <w:sz w:val="22"/>
          <w:szCs w:val="22"/>
        </w:rPr>
        <w:t xml:space="preserve"> Jenůfa,</w:t>
      </w:r>
      <w:r w:rsidRPr="00D31002">
        <w:rPr>
          <w:rFonts w:asciiTheme="minorHAnsi" w:hAnsiTheme="minorHAnsi" w:cstheme="minorHAnsi"/>
          <w:color w:val="333333"/>
          <w:sz w:val="22"/>
          <w:szCs w:val="22"/>
        </w:rPr>
        <w:t xml:space="preserve"> premiéra 21. 1. 1904).</w:t>
      </w:r>
      <w:r w:rsidRPr="00D31002">
        <w:rPr>
          <w:rFonts w:asciiTheme="minorHAnsi" w:hAnsiTheme="minorHAnsi" w:cstheme="minorHAnsi"/>
          <w:i/>
          <w:iCs/>
          <w:color w:val="333333"/>
          <w:sz w:val="22"/>
          <w:szCs w:val="22"/>
        </w:rPr>
        <w:t xml:space="preserve"> </w:t>
      </w:r>
      <w:r w:rsidRPr="00D31002">
        <w:rPr>
          <w:rFonts w:asciiTheme="minorHAnsi" w:hAnsiTheme="minorHAnsi" w:cstheme="minorHAnsi"/>
          <w:color w:val="333333"/>
          <w:sz w:val="22"/>
          <w:szCs w:val="22"/>
        </w:rPr>
        <w:t>Zatímco</w:t>
      </w:r>
      <w:r w:rsidRPr="00D31002">
        <w:rPr>
          <w:rFonts w:asciiTheme="minorHAnsi" w:hAnsiTheme="minorHAnsi" w:cstheme="minorHAnsi"/>
          <w:i/>
          <w:iCs/>
          <w:color w:val="333333"/>
          <w:sz w:val="22"/>
          <w:szCs w:val="22"/>
        </w:rPr>
        <w:t xml:space="preserve"> Gazdině robě </w:t>
      </w:r>
      <w:r w:rsidRPr="00D31002">
        <w:rPr>
          <w:rFonts w:asciiTheme="minorHAnsi" w:hAnsiTheme="minorHAnsi" w:cstheme="minorHAnsi"/>
          <w:color w:val="333333"/>
          <w:sz w:val="22"/>
          <w:szCs w:val="22"/>
        </w:rPr>
        <w:t xml:space="preserve">se dostalo vesměs kladného ohlasu u kritiky i obecenstva a vydržela na repertoáru na tu dobu nezvyklých několik let, premiéra </w:t>
      </w:r>
      <w:r w:rsidRPr="00D31002">
        <w:rPr>
          <w:rFonts w:asciiTheme="minorHAnsi" w:hAnsiTheme="minorHAnsi" w:cstheme="minorHAnsi"/>
          <w:i/>
          <w:iCs/>
          <w:color w:val="333333"/>
          <w:sz w:val="22"/>
          <w:szCs w:val="22"/>
        </w:rPr>
        <w:t>Její pastorkyně</w:t>
      </w:r>
      <w:r w:rsidRPr="00D31002">
        <w:rPr>
          <w:rFonts w:asciiTheme="minorHAnsi" w:hAnsiTheme="minorHAnsi" w:cstheme="minorHAnsi"/>
          <w:color w:val="333333"/>
          <w:sz w:val="22"/>
          <w:szCs w:val="22"/>
        </w:rPr>
        <w:t xml:space="preserve"> způsobila u mnohých vlnu pohoršení a útoků na teprve osmadvacetiletou autorku. P</w:t>
      </w:r>
      <w:r w:rsidRPr="00D31002">
        <w:rPr>
          <w:rFonts w:asciiTheme="minorHAnsi" w:hAnsiTheme="minorHAnsi" w:cstheme="minorHAnsi"/>
          <w:color w:val="333333"/>
          <w:sz w:val="22"/>
          <w:szCs w:val="22"/>
        </w:rPr>
        <w:t>reissová nesla výpady proti své</w:t>
      </w:r>
      <w:r w:rsidRPr="00D31002">
        <w:rPr>
          <w:rFonts w:asciiTheme="minorHAnsi" w:hAnsiTheme="minorHAnsi" w:cstheme="minorHAnsi"/>
          <w:color w:val="333333"/>
          <w:sz w:val="22"/>
          <w:szCs w:val="22"/>
        </w:rPr>
        <w:t xml:space="preserve"> druhé hře velmi těžce, snažila se své druhé hry zastávat a vysvětlovat záměry. Část odborné veřejnosti ji podpořila. I tak však byla hra po pár reprízách stažena z repertoáru Národního divadla. </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Ve svých dalších divadelních textech už Preissová nikdy nedokázala dosáhnout takové ostrosti a silné dramatičnosti jako ve výše zmíněných hrách; ať se již jednalo např. o </w:t>
      </w:r>
      <w:r w:rsidRPr="00D31002">
        <w:rPr>
          <w:rFonts w:asciiTheme="minorHAnsi" w:hAnsiTheme="minorHAnsi" w:cstheme="minorHAnsi"/>
          <w:i/>
          <w:iCs/>
          <w:color w:val="333333"/>
          <w:sz w:val="22"/>
          <w:szCs w:val="22"/>
        </w:rPr>
        <w:t>Jarní píseň</w:t>
      </w:r>
      <w:r w:rsidRPr="00D31002">
        <w:rPr>
          <w:rFonts w:asciiTheme="minorHAnsi" w:hAnsiTheme="minorHAnsi" w:cstheme="minorHAnsi"/>
          <w:color w:val="333333"/>
          <w:sz w:val="22"/>
          <w:szCs w:val="22"/>
        </w:rPr>
        <w:t xml:space="preserve"> (1899), </w:t>
      </w:r>
      <w:r w:rsidRPr="00D31002">
        <w:rPr>
          <w:rFonts w:asciiTheme="minorHAnsi" w:hAnsiTheme="minorHAnsi" w:cstheme="minorHAnsi"/>
          <w:i/>
          <w:iCs/>
          <w:color w:val="333333"/>
          <w:sz w:val="22"/>
          <w:szCs w:val="22"/>
        </w:rPr>
        <w:t>Přijďte k nám, až bude jaro</w:t>
      </w:r>
      <w:r w:rsidRPr="00D31002">
        <w:rPr>
          <w:rFonts w:asciiTheme="minorHAnsi" w:hAnsiTheme="minorHAnsi" w:cstheme="minorHAnsi"/>
          <w:color w:val="333333"/>
          <w:sz w:val="22"/>
          <w:szCs w:val="22"/>
        </w:rPr>
        <w:t xml:space="preserve"> (1909-1912) či </w:t>
      </w:r>
      <w:r w:rsidRPr="00D31002">
        <w:rPr>
          <w:rFonts w:asciiTheme="minorHAnsi" w:hAnsiTheme="minorHAnsi" w:cstheme="minorHAnsi"/>
          <w:i/>
          <w:iCs/>
          <w:color w:val="333333"/>
          <w:sz w:val="22"/>
          <w:szCs w:val="22"/>
        </w:rPr>
        <w:t>Jaro v podzámčí</w:t>
      </w:r>
      <w:r w:rsidRPr="00D31002">
        <w:rPr>
          <w:rFonts w:asciiTheme="minorHAnsi" w:hAnsiTheme="minorHAnsi" w:cstheme="minorHAnsi"/>
          <w:color w:val="333333"/>
          <w:sz w:val="22"/>
          <w:szCs w:val="22"/>
        </w:rPr>
        <w:t xml:space="preserve"> (20. léta 20. století). Při příležitosti Svatováclavského milénia roku 1929 napsala poslední dokončené drama </w:t>
      </w:r>
      <w:r w:rsidRPr="00D31002">
        <w:rPr>
          <w:rFonts w:asciiTheme="minorHAnsi" w:hAnsiTheme="minorHAnsi" w:cstheme="minorHAnsi"/>
          <w:i/>
          <w:iCs/>
          <w:color w:val="333333"/>
          <w:sz w:val="22"/>
          <w:szCs w:val="22"/>
        </w:rPr>
        <w:t>Svatý Václav</w:t>
      </w:r>
      <w:r w:rsidRPr="00D31002">
        <w:rPr>
          <w:rFonts w:asciiTheme="minorHAnsi" w:hAnsiTheme="minorHAnsi" w:cstheme="minorHAnsi"/>
          <w:color w:val="333333"/>
          <w:sz w:val="22"/>
          <w:szCs w:val="22"/>
        </w:rPr>
        <w:t xml:space="preserve">. Posledním spisovatelčiným pokusem bylo drama </w:t>
      </w:r>
      <w:r w:rsidRPr="00D31002">
        <w:rPr>
          <w:rFonts w:asciiTheme="minorHAnsi" w:hAnsiTheme="minorHAnsi" w:cstheme="minorHAnsi"/>
          <w:i/>
          <w:iCs/>
          <w:color w:val="333333"/>
          <w:sz w:val="22"/>
          <w:szCs w:val="22"/>
        </w:rPr>
        <w:t>Chlapík na stráži</w:t>
      </w:r>
      <w:r w:rsidRPr="00D31002">
        <w:rPr>
          <w:rFonts w:asciiTheme="minorHAnsi" w:hAnsiTheme="minorHAnsi" w:cstheme="minorHAnsi"/>
          <w:color w:val="333333"/>
          <w:sz w:val="22"/>
          <w:szCs w:val="22"/>
        </w:rPr>
        <w:t>, které známe jen díky zachovanému torzu.</w:t>
      </w:r>
    </w:p>
    <w:p w:rsidR="00785F4B" w:rsidRPr="00D31002" w:rsidRDefault="00785F4B" w:rsidP="00D31002">
      <w:pPr>
        <w:pStyle w:val="Zkladntext"/>
        <w:spacing w:after="0" w:line="293" w:lineRule="auto"/>
        <w:rPr>
          <w:rFonts w:asciiTheme="minorHAnsi" w:hAnsiTheme="minorHAnsi" w:cstheme="minorHAnsi"/>
          <w:color w:val="333333"/>
          <w:sz w:val="22"/>
          <w:szCs w:val="22"/>
        </w:rPr>
      </w:pPr>
      <w:r w:rsidRPr="00D31002">
        <w:rPr>
          <w:rFonts w:ascii="Calibri" w:hAnsi="Calibri" w:cstheme="minorHAnsi"/>
          <w:color w:val="333333"/>
          <w:sz w:val="22"/>
          <w:szCs w:val="22"/>
        </w:rPr>
        <w:tab/>
        <w:t xml:space="preserve">Bohužel nedošlo ani na zamýšlené sepsání pamětí, k němuž se chystala především za druhé světové války. </w:t>
      </w:r>
    </w:p>
    <w:p w:rsidR="00785F4B" w:rsidRPr="00D31002" w:rsidRDefault="00785F4B" w:rsidP="00D31002">
      <w:pPr>
        <w:spacing w:after="0" w:line="293" w:lineRule="auto"/>
        <w:jc w:val="both"/>
        <w:rPr>
          <w:rFonts w:eastAsia="Times New Roman" w:cstheme="minorHAnsi"/>
          <w:b/>
          <w:bCs/>
          <w:lang w:eastAsia="cs-CZ"/>
        </w:rPr>
      </w:pPr>
    </w:p>
    <w:p w:rsidR="00785F4B" w:rsidRPr="00D31002" w:rsidRDefault="00785F4B" w:rsidP="00D31002">
      <w:pPr>
        <w:pStyle w:val="Zkladntext"/>
        <w:spacing w:after="0" w:line="293" w:lineRule="auto"/>
        <w:rPr>
          <w:rFonts w:asciiTheme="minorHAnsi" w:hAnsiTheme="minorHAnsi" w:cstheme="minorHAnsi"/>
          <w:b/>
          <w:bCs/>
          <w:color w:val="333333"/>
          <w:sz w:val="22"/>
          <w:szCs w:val="22"/>
        </w:rPr>
      </w:pPr>
      <w:r w:rsidRPr="00D31002">
        <w:rPr>
          <w:rFonts w:asciiTheme="minorHAnsi" w:hAnsiTheme="minorHAnsi" w:cstheme="minorHAnsi"/>
          <w:b/>
          <w:bCs/>
          <w:color w:val="333333"/>
          <w:sz w:val="22"/>
          <w:szCs w:val="22"/>
        </w:rPr>
        <w:t xml:space="preserve">Gazdina roba </w:t>
      </w:r>
    </w:p>
    <w:p w:rsidR="00785F4B" w:rsidRPr="00D31002" w:rsidRDefault="00785F4B" w:rsidP="00D31002">
      <w:pPr>
        <w:pStyle w:val="Zkladntext"/>
        <w:spacing w:after="0" w:line="293" w:lineRule="auto"/>
        <w:rPr>
          <w:rFonts w:asciiTheme="minorHAnsi" w:hAnsiTheme="minorHAnsi" w:cstheme="minorHAnsi"/>
          <w:sz w:val="22"/>
          <w:szCs w:val="22"/>
        </w:rPr>
      </w:pPr>
    </w:p>
    <w:p w:rsidR="00785F4B" w:rsidRPr="00D31002" w:rsidRDefault="00785F4B" w:rsidP="00D31002">
      <w:pPr>
        <w:pStyle w:val="Zkladntext"/>
        <w:spacing w:after="0" w:line="293" w:lineRule="auto"/>
        <w:rPr>
          <w:rFonts w:asciiTheme="minorHAnsi" w:hAnsiTheme="minorHAnsi" w:cstheme="minorHAnsi"/>
          <w:sz w:val="22"/>
          <w:szCs w:val="22"/>
        </w:rPr>
      </w:pPr>
      <w:r w:rsidRPr="00D31002">
        <w:rPr>
          <w:rFonts w:asciiTheme="minorHAnsi" w:hAnsiTheme="minorHAnsi" w:cstheme="minorHAnsi"/>
          <w:color w:val="333333"/>
          <w:sz w:val="22"/>
          <w:szCs w:val="22"/>
        </w:rPr>
        <w:tab/>
        <w:t xml:space="preserve">Inspiraci k vytvoření syžetu Preissová čerpala ze skutečnosti. V dobovém tisku se objevily dvě verze vzpomínek na původ látky. V časopise </w:t>
      </w:r>
      <w:r w:rsidRPr="00D31002">
        <w:rPr>
          <w:rFonts w:asciiTheme="minorHAnsi" w:hAnsiTheme="minorHAnsi" w:cstheme="minorHAnsi"/>
          <w:i/>
          <w:iCs/>
          <w:color w:val="333333"/>
          <w:sz w:val="22"/>
          <w:szCs w:val="22"/>
        </w:rPr>
        <w:t>Niva</w:t>
      </w:r>
      <w:r w:rsidRPr="00D31002">
        <w:rPr>
          <w:rFonts w:asciiTheme="minorHAnsi" w:hAnsiTheme="minorHAnsi" w:cstheme="minorHAnsi"/>
          <w:color w:val="333333"/>
          <w:sz w:val="22"/>
          <w:szCs w:val="22"/>
        </w:rPr>
        <w:t xml:space="preserve"> z roku 1891 byla otištěna vzpomínka Gabriely Preissové na ženu, od které kupovala výšivky v dvorci nedaleko Hodonína. Žena patřila ke skupině Slováků (z uherského Slovenska), kteří tam byli na </w:t>
      </w:r>
      <w:proofErr w:type="spellStart"/>
      <w:r w:rsidRPr="00D31002">
        <w:rPr>
          <w:rFonts w:asciiTheme="minorHAnsi" w:hAnsiTheme="minorHAnsi" w:cstheme="minorHAnsi"/>
          <w:color w:val="333333"/>
          <w:sz w:val="22"/>
          <w:szCs w:val="22"/>
        </w:rPr>
        <w:t>tovarychu</w:t>
      </w:r>
      <w:proofErr w:type="spellEnd"/>
      <w:r w:rsidRPr="00D31002">
        <w:rPr>
          <w:rFonts w:asciiTheme="minorHAnsi" w:hAnsiTheme="minorHAnsi" w:cstheme="minorHAnsi"/>
          <w:color w:val="333333"/>
          <w:sz w:val="22"/>
          <w:szCs w:val="22"/>
        </w:rPr>
        <w:t xml:space="preserve">. Od ostatních dělnic, jež jednou přinesly výšivky místo gazdiny, se Preissová dozvěděla, že ona žena není „gazdina“, ale „gazdina roba“ (tento termín vymyslela sama Preissová), a že je hospodářovou (gazdovou) milenkou. Preissová později s ženou navázala další kontakt a zjistila informace o její smutné situaci, která se však od osudu hrdinky z dramatu lišila – žena přijala roli „letní partnerky“ na </w:t>
      </w:r>
      <w:proofErr w:type="spellStart"/>
      <w:r w:rsidRPr="00D31002">
        <w:rPr>
          <w:rFonts w:asciiTheme="minorHAnsi" w:hAnsiTheme="minorHAnsi" w:cstheme="minorHAnsi"/>
          <w:color w:val="333333"/>
          <w:sz w:val="22"/>
          <w:szCs w:val="22"/>
        </w:rPr>
        <w:t>tovarychu</w:t>
      </w:r>
      <w:proofErr w:type="spellEnd"/>
      <w:r w:rsidRPr="00D31002">
        <w:rPr>
          <w:rFonts w:asciiTheme="minorHAnsi" w:hAnsiTheme="minorHAnsi" w:cstheme="minorHAnsi"/>
          <w:color w:val="333333"/>
          <w:sz w:val="22"/>
          <w:szCs w:val="22"/>
        </w:rPr>
        <w:t xml:space="preserve">; zimu přečkávala i se dvěma dětmi, které spolu již měli, v </w:t>
      </w:r>
      <w:proofErr w:type="spellStart"/>
      <w:r w:rsidRPr="00D31002">
        <w:rPr>
          <w:rFonts w:asciiTheme="minorHAnsi" w:hAnsiTheme="minorHAnsi" w:cstheme="minorHAnsi"/>
          <w:color w:val="333333"/>
          <w:sz w:val="22"/>
          <w:szCs w:val="22"/>
        </w:rPr>
        <w:t>Prešpurku</w:t>
      </w:r>
      <w:proofErr w:type="spellEnd"/>
      <w:r w:rsidRPr="00D31002">
        <w:rPr>
          <w:rFonts w:asciiTheme="minorHAnsi" w:hAnsiTheme="minorHAnsi" w:cstheme="minorHAnsi"/>
          <w:color w:val="333333"/>
          <w:sz w:val="22"/>
          <w:szCs w:val="22"/>
        </w:rPr>
        <w:t xml:space="preserve"> (Bratislavě). </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O mnoho let později, v roce 1942, autorka na reálný podklad dramatu vzpomínala v poněkud jiných souvislostech: </w:t>
      </w:r>
      <w:r w:rsidRPr="00D31002">
        <w:rPr>
          <w:rFonts w:asciiTheme="minorHAnsi" w:hAnsiTheme="minorHAnsi" w:cstheme="minorHAnsi"/>
          <w:i/>
          <w:iCs/>
          <w:color w:val="333333"/>
          <w:sz w:val="22"/>
          <w:szCs w:val="22"/>
        </w:rPr>
        <w:t>„Látku k svému dramatu Gazdina roba nalezla jsem v Nesytě, starém pansk</w:t>
      </w:r>
      <w:r w:rsidRPr="00D31002">
        <w:rPr>
          <w:rFonts w:asciiTheme="minorHAnsi" w:hAnsiTheme="minorHAnsi" w:cstheme="minorHAnsi"/>
          <w:i/>
          <w:iCs/>
          <w:color w:val="333333"/>
          <w:sz w:val="22"/>
          <w:szCs w:val="22"/>
        </w:rPr>
        <w:t>ém dvoře, kam chodily ženičky i</w:t>
      </w:r>
      <w:r w:rsidRPr="00D31002">
        <w:rPr>
          <w:rFonts w:asciiTheme="minorHAnsi" w:hAnsiTheme="minorHAnsi" w:cstheme="minorHAnsi"/>
          <w:i/>
          <w:iCs/>
          <w:color w:val="333333"/>
          <w:sz w:val="22"/>
          <w:szCs w:val="22"/>
        </w:rPr>
        <w:t xml:space="preserve"> muži na </w:t>
      </w:r>
      <w:proofErr w:type="spellStart"/>
      <w:r w:rsidRPr="00D31002">
        <w:rPr>
          <w:rFonts w:asciiTheme="minorHAnsi" w:hAnsiTheme="minorHAnsi" w:cstheme="minorHAnsi"/>
          <w:i/>
          <w:iCs/>
          <w:color w:val="333333"/>
          <w:sz w:val="22"/>
          <w:szCs w:val="22"/>
        </w:rPr>
        <w:t>tovarych</w:t>
      </w:r>
      <w:proofErr w:type="spellEnd"/>
      <w:r w:rsidRPr="00D31002">
        <w:rPr>
          <w:rFonts w:asciiTheme="minorHAnsi" w:hAnsiTheme="minorHAnsi" w:cstheme="minorHAnsi"/>
          <w:i/>
          <w:iCs/>
          <w:color w:val="333333"/>
          <w:sz w:val="22"/>
          <w:szCs w:val="22"/>
        </w:rPr>
        <w:t xml:space="preserve">. Zaujala mě hezká, posmutnělá gazdina, kterou jsem viděla jedno nedělní odpoledne; vyšívala pěkné rukávce. Když odešla do ratejny, ab mně, zajímající se o výšivky, přinesla jiné ukázky, dozvěděla jsem se z ostrého odsudku kopaničářek, že tato družka jejich vedoucího </w:t>
      </w:r>
      <w:proofErr w:type="spellStart"/>
      <w:r w:rsidRPr="00D31002">
        <w:rPr>
          <w:rFonts w:asciiTheme="minorHAnsi" w:hAnsiTheme="minorHAnsi" w:cstheme="minorHAnsi"/>
          <w:i/>
          <w:iCs/>
          <w:color w:val="333333"/>
          <w:sz w:val="22"/>
          <w:szCs w:val="22"/>
        </w:rPr>
        <w:t>tovarychu</w:t>
      </w:r>
      <w:proofErr w:type="spellEnd"/>
      <w:r w:rsidRPr="00D31002">
        <w:rPr>
          <w:rFonts w:asciiTheme="minorHAnsi" w:hAnsiTheme="minorHAnsi" w:cstheme="minorHAnsi"/>
          <w:i/>
          <w:iCs/>
          <w:color w:val="333333"/>
          <w:sz w:val="22"/>
          <w:szCs w:val="22"/>
        </w:rPr>
        <w:t xml:space="preserve">, ženatého katolíka, není zákonnou ženou gazdovou, že utekla od vlastního muže a je to </w:t>
      </w:r>
      <w:proofErr w:type="gramStart"/>
      <w:r w:rsidRPr="00D31002">
        <w:rPr>
          <w:rFonts w:asciiTheme="minorHAnsi" w:hAnsiTheme="minorHAnsi" w:cstheme="minorHAnsi"/>
          <w:i/>
          <w:iCs/>
          <w:color w:val="333333"/>
          <w:sz w:val="22"/>
          <w:szCs w:val="22"/>
        </w:rPr>
        <w:t>jen ,taková</w:t>
      </w:r>
      <w:proofErr w:type="gramEnd"/>
      <w:r w:rsidRPr="00D31002">
        <w:rPr>
          <w:rFonts w:asciiTheme="minorHAnsi" w:hAnsiTheme="minorHAnsi" w:cstheme="minorHAnsi"/>
          <w:i/>
          <w:iCs/>
          <w:color w:val="333333"/>
          <w:sz w:val="22"/>
          <w:szCs w:val="22"/>
        </w:rPr>
        <w:t xml:space="preserve"> gazdina roba, ke všemu luteránka´. Napřesrok přišla jsem zase do dvorce Nesyty, ale byla tam už jiná skupina kopaničářů. Sešla jsem se jen s jedním dělníkem, známým z loňska. Sdělil mi bez veškeré lítosti, že ta má gazdina vzala zlý konec, byla na jakémsi </w:t>
      </w:r>
      <w:proofErr w:type="spellStart"/>
      <w:r w:rsidRPr="00D31002">
        <w:rPr>
          <w:rFonts w:asciiTheme="minorHAnsi" w:hAnsiTheme="minorHAnsi" w:cstheme="minorHAnsi"/>
          <w:i/>
          <w:iCs/>
          <w:color w:val="333333"/>
          <w:sz w:val="22"/>
          <w:szCs w:val="22"/>
        </w:rPr>
        <w:t>tovarychu</w:t>
      </w:r>
      <w:proofErr w:type="spellEnd"/>
      <w:r w:rsidRPr="00D31002">
        <w:rPr>
          <w:rFonts w:asciiTheme="minorHAnsi" w:hAnsiTheme="minorHAnsi" w:cstheme="minorHAnsi"/>
          <w:i/>
          <w:iCs/>
          <w:color w:val="333333"/>
          <w:sz w:val="22"/>
          <w:szCs w:val="22"/>
        </w:rPr>
        <w:t xml:space="preserve"> v </w:t>
      </w:r>
      <w:proofErr w:type="spellStart"/>
      <w:r w:rsidRPr="00D31002">
        <w:rPr>
          <w:rFonts w:asciiTheme="minorHAnsi" w:hAnsiTheme="minorHAnsi" w:cstheme="minorHAnsi"/>
          <w:i/>
          <w:iCs/>
          <w:color w:val="333333"/>
          <w:sz w:val="22"/>
          <w:szCs w:val="22"/>
        </w:rPr>
        <w:t>Ostmarce</w:t>
      </w:r>
      <w:proofErr w:type="spellEnd"/>
      <w:r w:rsidRPr="00D31002">
        <w:rPr>
          <w:rFonts w:asciiTheme="minorHAnsi" w:hAnsiTheme="minorHAnsi" w:cstheme="minorHAnsi"/>
          <w:i/>
          <w:iCs/>
          <w:color w:val="333333"/>
          <w:sz w:val="22"/>
          <w:szCs w:val="22"/>
        </w:rPr>
        <w:t xml:space="preserve"> a tam skočila do Dunaje.‟</w:t>
      </w:r>
    </w:p>
    <w:p w:rsidR="00785F4B" w:rsidRPr="00D31002" w:rsidRDefault="00785F4B" w:rsidP="00D31002">
      <w:pPr>
        <w:pStyle w:val="Zkladntext"/>
        <w:spacing w:after="0" w:line="293" w:lineRule="auto"/>
        <w:rPr>
          <w:rFonts w:asciiTheme="minorHAnsi" w:hAnsiTheme="minorHAnsi" w:cstheme="minorHAnsi"/>
          <w:sz w:val="22"/>
          <w:szCs w:val="22"/>
        </w:rPr>
      </w:pPr>
      <w:r w:rsidRPr="00D31002">
        <w:rPr>
          <w:rFonts w:asciiTheme="minorHAnsi" w:hAnsiTheme="minorHAnsi" w:cstheme="minorHAnsi"/>
          <w:color w:val="333333"/>
          <w:sz w:val="22"/>
          <w:szCs w:val="22"/>
        </w:rPr>
        <w:tab/>
        <w:t xml:space="preserve">Povídka poprvé vyšla 3. ledna 1889 v časopise </w:t>
      </w:r>
      <w:r w:rsidRPr="00D31002">
        <w:rPr>
          <w:rFonts w:asciiTheme="minorHAnsi" w:hAnsiTheme="minorHAnsi" w:cstheme="minorHAnsi"/>
          <w:i/>
          <w:iCs/>
          <w:color w:val="333333"/>
          <w:sz w:val="22"/>
          <w:szCs w:val="22"/>
        </w:rPr>
        <w:t xml:space="preserve">Osvěta </w:t>
      </w:r>
      <w:r w:rsidRPr="00D31002">
        <w:rPr>
          <w:rFonts w:asciiTheme="minorHAnsi" w:hAnsiTheme="minorHAnsi" w:cstheme="minorHAnsi"/>
          <w:color w:val="333333"/>
          <w:sz w:val="22"/>
          <w:szCs w:val="22"/>
        </w:rPr>
        <w:t xml:space="preserve">(knižně potom v souboru </w:t>
      </w:r>
      <w:r w:rsidRPr="00D31002">
        <w:rPr>
          <w:rFonts w:asciiTheme="minorHAnsi" w:hAnsiTheme="minorHAnsi" w:cstheme="minorHAnsi"/>
          <w:i/>
          <w:iCs/>
          <w:color w:val="333333"/>
          <w:sz w:val="22"/>
          <w:szCs w:val="22"/>
        </w:rPr>
        <w:t>Obrázky bez rámu</w:t>
      </w:r>
      <w:r w:rsidRPr="00D31002">
        <w:rPr>
          <w:rFonts w:asciiTheme="minorHAnsi" w:hAnsiTheme="minorHAnsi" w:cstheme="minorHAnsi"/>
          <w:color w:val="333333"/>
          <w:sz w:val="22"/>
          <w:szCs w:val="22"/>
        </w:rPr>
        <w:t xml:space="preserve"> (1896).</w:t>
      </w:r>
    </w:p>
    <w:p w:rsidR="00785F4B" w:rsidRPr="00D31002" w:rsidRDefault="00785F4B" w:rsidP="00D31002">
      <w:pPr>
        <w:pStyle w:val="Zkladntext"/>
        <w:spacing w:after="0" w:line="293" w:lineRule="auto"/>
        <w:rPr>
          <w:rFonts w:asciiTheme="minorHAnsi" w:hAnsiTheme="minorHAnsi" w:cstheme="minorHAnsi"/>
          <w:color w:val="333333"/>
          <w:sz w:val="22"/>
          <w:szCs w:val="22"/>
        </w:rPr>
      </w:pPr>
    </w:p>
    <w:p w:rsidR="00785F4B" w:rsidRPr="00D31002" w:rsidRDefault="00785F4B" w:rsidP="00D31002">
      <w:pPr>
        <w:pStyle w:val="Zkladntext"/>
        <w:spacing w:after="0" w:line="293" w:lineRule="auto"/>
        <w:rPr>
          <w:rFonts w:asciiTheme="minorHAnsi" w:hAnsiTheme="minorHAnsi" w:cstheme="minorHAnsi"/>
          <w:b/>
          <w:bCs/>
          <w:color w:val="333333"/>
          <w:sz w:val="22"/>
          <w:szCs w:val="22"/>
        </w:rPr>
      </w:pPr>
      <w:r w:rsidRPr="00D31002">
        <w:rPr>
          <w:rFonts w:asciiTheme="minorHAnsi" w:hAnsiTheme="minorHAnsi" w:cstheme="minorHAnsi"/>
          <w:b/>
          <w:bCs/>
          <w:color w:val="333333"/>
          <w:sz w:val="22"/>
          <w:szCs w:val="22"/>
        </w:rPr>
        <w:t>Gazdina roba na divadle</w:t>
      </w:r>
    </w:p>
    <w:p w:rsidR="00785F4B" w:rsidRPr="00D31002" w:rsidRDefault="00785F4B" w:rsidP="00D31002">
      <w:pPr>
        <w:pStyle w:val="Zkladntext"/>
        <w:spacing w:after="0" w:line="293" w:lineRule="auto"/>
        <w:rPr>
          <w:rFonts w:asciiTheme="minorHAnsi" w:hAnsiTheme="minorHAnsi" w:cstheme="minorHAnsi"/>
          <w:sz w:val="22"/>
          <w:szCs w:val="22"/>
        </w:rPr>
      </w:pP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První setkání Františka Adolfa Šuberta, ředitele Národního divadla, s Gabrielou Preissovou můžeme snad klást do roku 1887 nebo do prvních měsíců roku 1888. Jisté je, že počátkem června 1888 Šubert vyzval mladou autorku, jejíž prózy dobře znal a viděl v nich dramatický potenciál, aby se pokusila o vytvoření divadelní hry a slíbil jí při práci na její dramatické prvotině pomoc.</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r>
      <w:proofErr w:type="gramStart"/>
      <w:r w:rsidRPr="00D31002">
        <w:rPr>
          <w:rFonts w:asciiTheme="minorHAnsi" w:hAnsiTheme="minorHAnsi" w:cstheme="minorHAnsi"/>
          <w:color w:val="333333"/>
          <w:sz w:val="22"/>
          <w:szCs w:val="22"/>
        </w:rPr>
        <w:t>Preissová</w:t>
      </w:r>
      <w:proofErr w:type="gramEnd"/>
      <w:r w:rsidRPr="00D31002">
        <w:rPr>
          <w:rFonts w:asciiTheme="minorHAnsi" w:hAnsiTheme="minorHAnsi" w:cstheme="minorHAnsi"/>
          <w:color w:val="333333"/>
          <w:sz w:val="22"/>
          <w:szCs w:val="22"/>
        </w:rPr>
        <w:t xml:space="preserve"> navrhla napsat hru </w:t>
      </w:r>
      <w:proofErr w:type="gramStart"/>
      <w:r w:rsidRPr="00D31002">
        <w:rPr>
          <w:rFonts w:asciiTheme="minorHAnsi" w:hAnsiTheme="minorHAnsi" w:cstheme="minorHAnsi"/>
          <w:i/>
          <w:color w:val="333333"/>
          <w:sz w:val="22"/>
          <w:szCs w:val="22"/>
        </w:rPr>
        <w:t>Ideál</w:t>
      </w:r>
      <w:r w:rsidRPr="00D31002">
        <w:rPr>
          <w:rFonts w:asciiTheme="minorHAnsi" w:hAnsiTheme="minorHAnsi" w:cstheme="minorHAnsi"/>
          <w:color w:val="333333"/>
          <w:sz w:val="22"/>
          <w:szCs w:val="22"/>
        </w:rPr>
        <w:t>, jejíž</w:t>
      </w:r>
      <w:proofErr w:type="gramEnd"/>
      <w:r w:rsidRPr="00D31002">
        <w:rPr>
          <w:rFonts w:asciiTheme="minorHAnsi" w:hAnsiTheme="minorHAnsi" w:cstheme="minorHAnsi"/>
          <w:i/>
          <w:color w:val="333333"/>
          <w:sz w:val="22"/>
          <w:szCs w:val="22"/>
        </w:rPr>
        <w:t xml:space="preserve"> </w:t>
      </w:r>
      <w:r w:rsidRPr="00D31002">
        <w:rPr>
          <w:rFonts w:asciiTheme="minorHAnsi" w:hAnsiTheme="minorHAnsi" w:cstheme="minorHAnsi"/>
          <w:color w:val="333333"/>
          <w:sz w:val="22"/>
          <w:szCs w:val="22"/>
        </w:rPr>
        <w:t xml:space="preserve">syžet vycházel z událostí soudobých bulharských politických bojů. Tato látka se nakonec dramatické podoby nedočkala (zřejmě i proto, že Šubertovi nepřišla pro divadlo vhodná); Preissová </w:t>
      </w:r>
      <w:proofErr w:type="gramStart"/>
      <w:r w:rsidRPr="00D31002">
        <w:rPr>
          <w:rFonts w:asciiTheme="minorHAnsi" w:hAnsiTheme="minorHAnsi" w:cstheme="minorHAnsi"/>
          <w:color w:val="333333"/>
          <w:sz w:val="22"/>
          <w:szCs w:val="22"/>
        </w:rPr>
        <w:t>ji</w:t>
      </w:r>
      <w:proofErr w:type="gramEnd"/>
      <w:r w:rsidRPr="00D31002">
        <w:rPr>
          <w:rFonts w:asciiTheme="minorHAnsi" w:hAnsiTheme="minorHAnsi" w:cstheme="minorHAnsi"/>
          <w:color w:val="333333"/>
          <w:sz w:val="22"/>
          <w:szCs w:val="22"/>
        </w:rPr>
        <w:t xml:space="preserve"> nakonec zpracovala v povídce </w:t>
      </w:r>
      <w:r w:rsidRPr="00D31002">
        <w:rPr>
          <w:rFonts w:asciiTheme="minorHAnsi" w:hAnsiTheme="minorHAnsi" w:cstheme="minorHAnsi"/>
          <w:i/>
          <w:iCs/>
          <w:color w:val="333333"/>
          <w:sz w:val="22"/>
          <w:szCs w:val="22"/>
        </w:rPr>
        <w:t xml:space="preserve">Živé </w:t>
      </w:r>
      <w:proofErr w:type="gramStart"/>
      <w:r w:rsidRPr="00D31002">
        <w:rPr>
          <w:rFonts w:asciiTheme="minorHAnsi" w:hAnsiTheme="minorHAnsi" w:cstheme="minorHAnsi"/>
          <w:i/>
          <w:iCs/>
          <w:color w:val="333333"/>
          <w:sz w:val="22"/>
          <w:szCs w:val="22"/>
        </w:rPr>
        <w:t>sny</w:t>
      </w:r>
      <w:proofErr w:type="gramEnd"/>
      <w:r w:rsidRPr="00D31002">
        <w:rPr>
          <w:rFonts w:asciiTheme="minorHAnsi" w:hAnsiTheme="minorHAnsi" w:cstheme="minorHAnsi"/>
          <w:color w:val="333333"/>
          <w:sz w:val="22"/>
          <w:szCs w:val="22"/>
        </w:rPr>
        <w:t xml:space="preserve">, kterou zařadila do cyklu prozaických obrázků </w:t>
      </w:r>
      <w:r w:rsidRPr="00D31002">
        <w:rPr>
          <w:rFonts w:asciiTheme="minorHAnsi" w:hAnsiTheme="minorHAnsi" w:cstheme="minorHAnsi"/>
          <w:i/>
          <w:iCs/>
          <w:color w:val="333333"/>
          <w:sz w:val="22"/>
          <w:szCs w:val="22"/>
        </w:rPr>
        <w:t>Ideály</w:t>
      </w:r>
      <w:r w:rsidRPr="00D31002">
        <w:rPr>
          <w:rFonts w:asciiTheme="minorHAnsi" w:hAnsiTheme="minorHAnsi" w:cstheme="minorHAnsi"/>
          <w:color w:val="333333"/>
          <w:sz w:val="22"/>
          <w:szCs w:val="22"/>
        </w:rPr>
        <w:t xml:space="preserve"> (1889). </w:t>
      </w:r>
    </w:p>
    <w:p w:rsidR="00785F4B" w:rsidRPr="00D31002" w:rsidRDefault="00785F4B" w:rsidP="00D31002">
      <w:pPr>
        <w:pStyle w:val="Zkladntext"/>
        <w:spacing w:after="0" w:line="293" w:lineRule="auto"/>
        <w:rPr>
          <w:rFonts w:asciiTheme="minorHAnsi" w:hAnsiTheme="minorHAnsi" w:cstheme="minorHAnsi"/>
          <w:color w:val="333333"/>
          <w:sz w:val="22"/>
          <w:szCs w:val="22"/>
        </w:rPr>
      </w:pPr>
      <w:r w:rsidRPr="00D31002">
        <w:rPr>
          <w:rFonts w:asciiTheme="minorHAnsi" w:hAnsiTheme="minorHAnsi" w:cstheme="minorHAnsi"/>
          <w:color w:val="333333"/>
          <w:sz w:val="22"/>
          <w:szCs w:val="22"/>
        </w:rPr>
        <w:tab/>
        <w:t xml:space="preserve">V téže době, kdy psala povídku </w:t>
      </w:r>
      <w:r w:rsidRPr="00D31002">
        <w:rPr>
          <w:rFonts w:asciiTheme="minorHAnsi" w:hAnsiTheme="minorHAnsi" w:cstheme="minorHAnsi"/>
          <w:i/>
          <w:iCs/>
          <w:color w:val="333333"/>
          <w:sz w:val="22"/>
          <w:szCs w:val="22"/>
        </w:rPr>
        <w:t>Živé sny</w:t>
      </w:r>
      <w:r w:rsidRPr="00D31002">
        <w:rPr>
          <w:rFonts w:asciiTheme="minorHAnsi" w:hAnsiTheme="minorHAnsi" w:cstheme="minorHAnsi"/>
          <w:color w:val="333333"/>
          <w:sz w:val="22"/>
          <w:szCs w:val="22"/>
        </w:rPr>
        <w:t xml:space="preserve">, poslala do </w:t>
      </w:r>
      <w:r w:rsidRPr="00D31002">
        <w:rPr>
          <w:rFonts w:asciiTheme="minorHAnsi" w:hAnsiTheme="minorHAnsi" w:cstheme="minorHAnsi"/>
          <w:i/>
          <w:iCs/>
          <w:color w:val="333333"/>
          <w:sz w:val="22"/>
          <w:szCs w:val="22"/>
        </w:rPr>
        <w:t>Osvěty</w:t>
      </w:r>
      <w:r w:rsidRPr="00D31002">
        <w:rPr>
          <w:rFonts w:asciiTheme="minorHAnsi" w:hAnsiTheme="minorHAnsi" w:cstheme="minorHAnsi"/>
          <w:color w:val="333333"/>
          <w:sz w:val="22"/>
          <w:szCs w:val="22"/>
        </w:rPr>
        <w:t xml:space="preserve"> povídku </w:t>
      </w:r>
      <w:r w:rsidRPr="00D31002">
        <w:rPr>
          <w:rFonts w:asciiTheme="minorHAnsi" w:hAnsiTheme="minorHAnsi" w:cstheme="minorHAnsi"/>
          <w:i/>
          <w:iCs/>
          <w:color w:val="333333"/>
          <w:sz w:val="22"/>
          <w:szCs w:val="22"/>
        </w:rPr>
        <w:t>Gazdina roba</w:t>
      </w:r>
      <w:r w:rsidRPr="00D31002">
        <w:rPr>
          <w:rFonts w:asciiTheme="minorHAnsi" w:hAnsiTheme="minorHAnsi" w:cstheme="minorHAnsi"/>
          <w:color w:val="333333"/>
          <w:sz w:val="22"/>
          <w:szCs w:val="22"/>
        </w:rPr>
        <w:t xml:space="preserve">; próza tam byla otištěna v lednu 1889. (Preissová ji dopsala během šesti dnů v prosinci předchozího roku; načrtnutu ji ovšem měla už o dva roky dříve.) Šubert prozaickou </w:t>
      </w:r>
      <w:r w:rsidRPr="00D31002">
        <w:rPr>
          <w:rFonts w:asciiTheme="minorHAnsi" w:hAnsiTheme="minorHAnsi" w:cstheme="minorHAnsi"/>
          <w:i/>
          <w:iCs/>
          <w:color w:val="333333"/>
          <w:sz w:val="22"/>
          <w:szCs w:val="22"/>
        </w:rPr>
        <w:t>Gazdinu robu</w:t>
      </w:r>
      <w:r w:rsidRPr="00D31002">
        <w:rPr>
          <w:rFonts w:asciiTheme="minorHAnsi" w:hAnsiTheme="minorHAnsi" w:cstheme="minorHAnsi"/>
          <w:color w:val="333333"/>
          <w:sz w:val="22"/>
          <w:szCs w:val="22"/>
        </w:rPr>
        <w:t xml:space="preserve"> přečetl a přimlouval se, aby právě tento námět Preissová přeměnila v divadelní hru.</w:t>
      </w:r>
      <w:r w:rsidRPr="00D31002">
        <w:rPr>
          <w:rFonts w:asciiTheme="minorHAnsi" w:hAnsiTheme="minorHAnsi" w:cstheme="minorHAnsi"/>
          <w:sz w:val="22"/>
          <w:szCs w:val="22"/>
        </w:rPr>
        <w:t xml:space="preserve"> </w:t>
      </w:r>
      <w:r w:rsidRPr="00D31002">
        <w:rPr>
          <w:rFonts w:asciiTheme="minorHAnsi" w:hAnsiTheme="minorHAnsi" w:cstheme="minorHAnsi"/>
          <w:color w:val="333333"/>
          <w:sz w:val="22"/>
          <w:szCs w:val="22"/>
        </w:rPr>
        <w:t>Zásadní díl práce na dramatu se uskutečnil od července do poloviny září 1889</w:t>
      </w:r>
      <w:r w:rsidRPr="00D31002">
        <w:rPr>
          <w:rFonts w:asciiTheme="minorHAnsi" w:hAnsiTheme="minorHAnsi" w:cstheme="minorHAnsi"/>
          <w:color w:val="333333"/>
          <w:sz w:val="22"/>
          <w:szCs w:val="22"/>
        </w:rPr>
        <w:t>.</w:t>
      </w:r>
    </w:p>
    <w:p w:rsidR="00D31002" w:rsidRPr="00D31002" w:rsidRDefault="00785F4B" w:rsidP="00D31002">
      <w:pPr>
        <w:pStyle w:val="Zkladntext"/>
        <w:spacing w:after="0" w:line="293" w:lineRule="auto"/>
        <w:rPr>
          <w:rFonts w:asciiTheme="minorHAnsi" w:hAnsiTheme="minorHAnsi" w:cstheme="minorHAnsi"/>
          <w:color w:val="333333"/>
          <w:sz w:val="22"/>
          <w:szCs w:val="22"/>
        </w:rPr>
      </w:pPr>
      <w:r w:rsidRPr="00D31002">
        <w:rPr>
          <w:rFonts w:asciiTheme="minorHAnsi" w:hAnsiTheme="minorHAnsi" w:cstheme="minorHAnsi"/>
          <w:color w:val="333333"/>
          <w:sz w:val="22"/>
          <w:szCs w:val="22"/>
        </w:rPr>
        <w:tab/>
        <w:t xml:space="preserve">Když Preissová uposlechla výzvy napsat drama </w:t>
      </w:r>
      <w:r w:rsidRPr="00D31002">
        <w:rPr>
          <w:rFonts w:asciiTheme="minorHAnsi" w:hAnsiTheme="minorHAnsi" w:cstheme="minorHAnsi"/>
          <w:i/>
          <w:iCs/>
          <w:color w:val="333333"/>
          <w:sz w:val="22"/>
          <w:szCs w:val="22"/>
        </w:rPr>
        <w:t>Gazdina roba</w:t>
      </w:r>
      <w:r w:rsidRPr="00D31002">
        <w:rPr>
          <w:rFonts w:asciiTheme="minorHAnsi" w:hAnsiTheme="minorHAnsi" w:cstheme="minorHAnsi"/>
          <w:color w:val="333333"/>
          <w:sz w:val="22"/>
          <w:szCs w:val="22"/>
        </w:rPr>
        <w:t>, netušila, jak těžká práce ji čeká. Naštěstí i v průběhu psaní při ní stál Šubert; vedl začínající dramatičku k stále novému zdokonalování díla.</w:t>
      </w:r>
      <w:r w:rsidR="00D31002" w:rsidRPr="00D31002">
        <w:rPr>
          <w:rFonts w:asciiTheme="minorHAnsi" w:hAnsiTheme="minorHAnsi" w:cstheme="minorHAnsi"/>
          <w:color w:val="333333"/>
          <w:sz w:val="22"/>
          <w:szCs w:val="22"/>
        </w:rPr>
        <w:t xml:space="preserve"> </w:t>
      </w:r>
      <w:r w:rsidRPr="00D31002">
        <w:rPr>
          <w:rFonts w:asciiTheme="minorHAnsi" w:hAnsiTheme="minorHAnsi" w:cstheme="minorHAnsi"/>
          <w:color w:val="333333"/>
          <w:sz w:val="22"/>
          <w:szCs w:val="22"/>
        </w:rPr>
        <w:t xml:space="preserve">Hra byla dokončena okolo 10. září. </w:t>
      </w:r>
      <w:r w:rsidR="00D31002" w:rsidRPr="00D31002">
        <w:rPr>
          <w:rFonts w:asciiTheme="minorHAnsi" w:hAnsiTheme="minorHAnsi" w:cstheme="minorHAnsi"/>
          <w:color w:val="333333"/>
          <w:sz w:val="22"/>
          <w:szCs w:val="22"/>
        </w:rPr>
        <w:t xml:space="preserve">Hru s drobnými výtkami, ale jinak velmi vstřícně přijal i dramaturg Národního divadla Ladislav Stroupežnický, který rozhodně u jiných děl nešetřil kritikou. </w:t>
      </w:r>
    </w:p>
    <w:p w:rsidR="00785F4B" w:rsidRPr="00D31002" w:rsidRDefault="00785F4B" w:rsidP="00D31002">
      <w:pPr>
        <w:pStyle w:val="Zkladntext"/>
        <w:spacing w:after="0" w:line="293" w:lineRule="auto"/>
        <w:rPr>
          <w:sz w:val="22"/>
          <w:szCs w:val="22"/>
        </w:rPr>
      </w:pPr>
      <w:r w:rsidRPr="00D31002">
        <w:rPr>
          <w:rFonts w:asciiTheme="minorHAnsi" w:hAnsiTheme="minorHAnsi" w:cstheme="minorHAnsi"/>
          <w:color w:val="333333"/>
          <w:sz w:val="22"/>
          <w:szCs w:val="22"/>
        </w:rPr>
        <w:tab/>
        <w:t xml:space="preserve">Na nastudování dramatu měli herci Národního divadla poměrně krátkou dobu. Zkoušení začalo koncem září a premiéra byla již 7. listopadu 1889. </w:t>
      </w:r>
      <w:r w:rsidRPr="00D31002">
        <w:rPr>
          <w:rFonts w:asciiTheme="minorHAnsi" w:hAnsiTheme="minorHAnsi" w:cstheme="minorHAnsi"/>
          <w:i/>
          <w:iCs/>
          <w:color w:val="333333"/>
          <w:sz w:val="22"/>
          <w:szCs w:val="22"/>
        </w:rPr>
        <w:t>Gazdina roba</w:t>
      </w:r>
      <w:r w:rsidRPr="00D31002">
        <w:rPr>
          <w:rFonts w:asciiTheme="minorHAnsi" w:hAnsiTheme="minorHAnsi" w:cstheme="minorHAnsi"/>
          <w:color w:val="333333"/>
          <w:sz w:val="22"/>
          <w:szCs w:val="22"/>
        </w:rPr>
        <w:t xml:space="preserve"> vzbudila u obecenstva i kritiky neobyčejnou pozornost. Tábory kritiků i zastánců realismu či romantismu na divadle se při té příležitosti znovu bojovně rozestoupily proti sobě. Vítězil však názor, že prvotina mladé autorky přinesl „nový, osvěžující duch“. Hra se na scéně Národního divadla udržela do roku 1897 — zvláště v „představeních pro lid".</w:t>
      </w:r>
      <w:r w:rsidRPr="00D31002">
        <w:rPr>
          <w:rFonts w:asciiTheme="minorHAnsi" w:hAnsiTheme="minorHAnsi" w:cstheme="minorHAnsi"/>
          <w:i/>
          <w:iCs/>
          <w:color w:val="333333"/>
          <w:sz w:val="22"/>
          <w:szCs w:val="22"/>
        </w:rPr>
        <w:t xml:space="preserve"> Gazdina roba</w:t>
      </w:r>
      <w:r w:rsidRPr="00D31002">
        <w:rPr>
          <w:rFonts w:asciiTheme="minorHAnsi" w:hAnsiTheme="minorHAnsi" w:cstheme="minorHAnsi"/>
          <w:color w:val="333333"/>
          <w:sz w:val="22"/>
          <w:szCs w:val="22"/>
        </w:rPr>
        <w:t xml:space="preserve"> byla po Stroupežnického </w:t>
      </w:r>
      <w:r w:rsidRPr="00D31002">
        <w:rPr>
          <w:rFonts w:asciiTheme="minorHAnsi" w:hAnsiTheme="minorHAnsi" w:cstheme="minorHAnsi"/>
          <w:i/>
          <w:iCs/>
          <w:color w:val="333333"/>
          <w:sz w:val="22"/>
          <w:szCs w:val="22"/>
        </w:rPr>
        <w:t xml:space="preserve">Našich </w:t>
      </w:r>
      <w:proofErr w:type="gramStart"/>
      <w:r w:rsidRPr="00D31002">
        <w:rPr>
          <w:rFonts w:asciiTheme="minorHAnsi" w:hAnsiTheme="minorHAnsi" w:cstheme="minorHAnsi"/>
          <w:i/>
          <w:iCs/>
          <w:color w:val="333333"/>
          <w:sz w:val="22"/>
          <w:szCs w:val="22"/>
        </w:rPr>
        <w:t>furiantech</w:t>
      </w:r>
      <w:proofErr w:type="gramEnd"/>
      <w:r w:rsidRPr="00D31002">
        <w:rPr>
          <w:rFonts w:asciiTheme="minorHAnsi" w:hAnsiTheme="minorHAnsi" w:cstheme="minorHAnsi"/>
          <w:color w:val="333333"/>
          <w:sz w:val="22"/>
          <w:szCs w:val="22"/>
        </w:rPr>
        <w:t xml:space="preserve"> (poprvé uvedených roku 1887) dalším velkým vítězstvím realismu. Po bouřích kolem </w:t>
      </w:r>
      <w:r w:rsidRPr="00D31002">
        <w:rPr>
          <w:rFonts w:asciiTheme="minorHAnsi" w:hAnsiTheme="minorHAnsi" w:cstheme="minorHAnsi"/>
          <w:i/>
          <w:iCs/>
          <w:color w:val="333333"/>
          <w:sz w:val="22"/>
          <w:szCs w:val="22"/>
        </w:rPr>
        <w:t>Její pastorkyně</w:t>
      </w:r>
      <w:r w:rsidRPr="00D31002">
        <w:rPr>
          <w:rFonts w:asciiTheme="minorHAnsi" w:hAnsiTheme="minorHAnsi" w:cstheme="minorHAnsi"/>
          <w:color w:val="333333"/>
          <w:sz w:val="22"/>
          <w:szCs w:val="22"/>
        </w:rPr>
        <w:t xml:space="preserve"> jej pak dovrší </w:t>
      </w:r>
      <w:r w:rsidRPr="00D31002">
        <w:rPr>
          <w:rFonts w:asciiTheme="minorHAnsi" w:hAnsiTheme="minorHAnsi" w:cstheme="minorHAnsi"/>
          <w:i/>
          <w:iCs/>
          <w:color w:val="333333"/>
          <w:sz w:val="22"/>
          <w:szCs w:val="22"/>
        </w:rPr>
        <w:t>Maryša</w:t>
      </w:r>
      <w:r w:rsidRPr="00D31002">
        <w:rPr>
          <w:rFonts w:asciiTheme="minorHAnsi" w:hAnsiTheme="minorHAnsi" w:cstheme="minorHAnsi"/>
          <w:color w:val="333333"/>
          <w:sz w:val="22"/>
          <w:szCs w:val="22"/>
        </w:rPr>
        <w:t xml:space="preserve"> (premiéra 1894) bratří Mrštíků. </w:t>
      </w:r>
    </w:p>
    <w:p w:rsidR="00785F4B" w:rsidRPr="00D31002" w:rsidRDefault="00785F4B" w:rsidP="00D31002">
      <w:pPr>
        <w:pStyle w:val="Zkladntext"/>
        <w:spacing w:after="0" w:line="293" w:lineRule="auto"/>
        <w:rPr>
          <w:rFonts w:asciiTheme="minorHAnsi" w:hAnsiTheme="minorHAnsi" w:cstheme="minorHAnsi"/>
          <w:sz w:val="22"/>
          <w:szCs w:val="22"/>
        </w:rPr>
      </w:pPr>
      <w:r w:rsidRPr="00D31002">
        <w:rPr>
          <w:rFonts w:asciiTheme="minorHAnsi" w:hAnsiTheme="minorHAnsi" w:cstheme="minorHAnsi"/>
          <w:color w:val="333333"/>
          <w:sz w:val="22"/>
          <w:szCs w:val="22"/>
        </w:rPr>
        <w:tab/>
        <w:t xml:space="preserve">Ředitel Fr. A. Šubert pokládal za nutné napsat Preissové stran těch několika útočných kritik na její divadelní debut tato uklidňující slova: </w:t>
      </w:r>
      <w:r w:rsidRPr="00D31002">
        <w:rPr>
          <w:rFonts w:asciiTheme="minorHAnsi" w:hAnsiTheme="minorHAnsi" w:cstheme="minorHAnsi"/>
          <w:i/>
          <w:iCs/>
          <w:color w:val="333333"/>
          <w:sz w:val="22"/>
          <w:szCs w:val="22"/>
        </w:rPr>
        <w:t>„Závist, o které slyšíte, může Vám býti jen dokladem, že jste napsala věc opravdu dobrou; kdyby byla špatná, zněl by Vám z té strany do uší ne sykot, nýbrž smích radosti."</w:t>
      </w:r>
    </w:p>
    <w:p w:rsidR="00785F4B" w:rsidRDefault="00785F4B" w:rsidP="00D31002">
      <w:pPr>
        <w:spacing w:after="0" w:line="293" w:lineRule="auto"/>
        <w:rPr>
          <w:rFonts w:cstheme="minorHAnsi"/>
          <w:b/>
          <w:bCs/>
          <w:color w:val="5983B0"/>
        </w:rPr>
      </w:pPr>
    </w:p>
    <w:p w:rsidR="00D31002" w:rsidRPr="00D31002" w:rsidRDefault="00D31002" w:rsidP="00D31002">
      <w:pPr>
        <w:spacing w:after="0" w:line="293" w:lineRule="auto"/>
        <w:rPr>
          <w:rFonts w:cstheme="minorHAnsi"/>
          <w:b/>
          <w:bCs/>
          <w:color w:val="5983B0"/>
        </w:rPr>
      </w:pPr>
    </w:p>
    <w:p w:rsidR="00785F4B" w:rsidRPr="00D31002" w:rsidRDefault="00D31002" w:rsidP="00D31002">
      <w:pPr>
        <w:spacing w:after="0" w:line="293" w:lineRule="auto"/>
        <w:jc w:val="both"/>
        <w:rPr>
          <w:rFonts w:eastAsia="Times New Roman" w:cstheme="minorHAnsi"/>
          <w:b/>
          <w:bCs/>
          <w:lang w:eastAsia="cs-CZ"/>
        </w:rPr>
      </w:pPr>
      <w:r w:rsidRPr="00D31002">
        <w:rPr>
          <w:rFonts w:eastAsia="Times New Roman" w:cstheme="minorHAnsi"/>
          <w:b/>
          <w:bCs/>
          <w:lang w:eastAsia="cs-CZ"/>
        </w:rPr>
        <w:t xml:space="preserve">AUTORKA ADAPTACE </w:t>
      </w:r>
    </w:p>
    <w:p w:rsidR="00D31002" w:rsidRDefault="00D31002" w:rsidP="00D31002">
      <w:pPr>
        <w:spacing w:after="0" w:line="293" w:lineRule="auto"/>
        <w:rPr>
          <w:rFonts w:cstheme="minorHAnsi"/>
          <w:b/>
          <w:bCs/>
          <w:color w:val="000000"/>
        </w:rPr>
      </w:pPr>
    </w:p>
    <w:p w:rsidR="00D31002" w:rsidRPr="00D31002" w:rsidRDefault="00D31002" w:rsidP="00D31002">
      <w:pPr>
        <w:spacing w:after="0" w:line="293" w:lineRule="auto"/>
        <w:rPr>
          <w:rFonts w:cstheme="minorHAnsi"/>
          <w:b/>
          <w:bCs/>
          <w:color w:val="000000"/>
        </w:rPr>
      </w:pPr>
      <w:proofErr w:type="spellStart"/>
      <w:r w:rsidRPr="00D31002">
        <w:rPr>
          <w:rFonts w:cstheme="minorHAnsi"/>
          <w:b/>
          <w:bCs/>
          <w:color w:val="000000"/>
        </w:rPr>
        <w:t>Kasha</w:t>
      </w:r>
      <w:proofErr w:type="spellEnd"/>
      <w:r w:rsidRPr="00D31002">
        <w:rPr>
          <w:rFonts w:cstheme="minorHAnsi"/>
          <w:b/>
          <w:bCs/>
          <w:color w:val="000000"/>
        </w:rPr>
        <w:t xml:space="preserve"> </w:t>
      </w:r>
      <w:proofErr w:type="spellStart"/>
      <w:r w:rsidRPr="00D31002">
        <w:rPr>
          <w:rFonts w:cstheme="minorHAnsi"/>
          <w:b/>
          <w:bCs/>
          <w:color w:val="000000"/>
        </w:rPr>
        <w:t>Jandáčková</w:t>
      </w:r>
      <w:proofErr w:type="spellEnd"/>
      <w:r w:rsidRPr="00D31002">
        <w:rPr>
          <w:rFonts w:cstheme="minorHAnsi"/>
          <w:b/>
          <w:bCs/>
          <w:color w:val="000000"/>
        </w:rPr>
        <w:t xml:space="preserve"> </w:t>
      </w:r>
      <w:r w:rsidRPr="00D31002">
        <w:rPr>
          <w:rFonts w:cstheme="minorHAnsi"/>
          <w:bCs/>
          <w:color w:val="000000"/>
        </w:rPr>
        <w:t>(nar. 12. 9. 1992)</w:t>
      </w:r>
    </w:p>
    <w:p w:rsidR="00D31002" w:rsidRPr="00D31002" w:rsidRDefault="00D31002" w:rsidP="00D31002">
      <w:pPr>
        <w:spacing w:after="0" w:line="293" w:lineRule="auto"/>
        <w:rPr>
          <w:rFonts w:cstheme="minorHAnsi"/>
        </w:rPr>
      </w:pPr>
      <w:r w:rsidRPr="00D31002">
        <w:rPr>
          <w:rFonts w:cstheme="minorHAnsi"/>
        </w:rPr>
        <w:tab/>
        <w:t>po absolvování Pražské konzervatoře v oboru herectví pokračovala ve studiu divadelní režie na KALD DAMU. Během studia realizovala mnoho klauzurních představení, která završila absolventskou inscenací v divadle DISK s názvem </w:t>
      </w:r>
      <w:r w:rsidRPr="00D31002">
        <w:rPr>
          <w:rFonts w:cstheme="minorHAnsi"/>
          <w:i/>
        </w:rPr>
        <w:t>K smrti šťastní</w:t>
      </w:r>
      <w:r w:rsidRPr="00D31002">
        <w:rPr>
          <w:rFonts w:cstheme="minorHAnsi"/>
        </w:rPr>
        <w:t xml:space="preserve">, kterou posléze převzalo pod záštitu divadlo </w:t>
      </w:r>
      <w:proofErr w:type="spellStart"/>
      <w:r w:rsidRPr="00D31002">
        <w:rPr>
          <w:rFonts w:cstheme="minorHAnsi"/>
        </w:rPr>
        <w:t>NoD</w:t>
      </w:r>
      <w:proofErr w:type="spellEnd"/>
      <w:r w:rsidRPr="00D31002">
        <w:rPr>
          <w:rFonts w:cstheme="minorHAnsi"/>
        </w:rPr>
        <w:t xml:space="preserve">. </w:t>
      </w:r>
    </w:p>
    <w:p w:rsidR="00D31002" w:rsidRPr="00D31002" w:rsidRDefault="00D31002" w:rsidP="00D31002">
      <w:pPr>
        <w:spacing w:after="0" w:line="293" w:lineRule="auto"/>
        <w:rPr>
          <w:rFonts w:cstheme="minorHAnsi"/>
        </w:rPr>
      </w:pPr>
      <w:r w:rsidRPr="00D31002">
        <w:rPr>
          <w:rFonts w:cstheme="minorHAnsi"/>
        </w:rPr>
        <w:tab/>
        <w:t xml:space="preserve">Ve </w:t>
      </w:r>
      <w:r w:rsidRPr="00D31002">
        <w:rPr>
          <w:rFonts w:cstheme="minorHAnsi"/>
        </w:rPr>
        <w:t>své</w:t>
      </w:r>
      <w:r w:rsidRPr="00D31002">
        <w:rPr>
          <w:rFonts w:cstheme="minorHAnsi"/>
        </w:rPr>
        <w:t xml:space="preserve"> tvorbě se zaměřuje na aktuální osobní i společensko-politická témata a na hledání nových forem skrze předmět, pohyb, nová média a vlastní </w:t>
      </w:r>
      <w:r w:rsidRPr="00D31002">
        <w:rPr>
          <w:rFonts w:cstheme="minorHAnsi"/>
        </w:rPr>
        <w:t>autorské texty</w:t>
      </w:r>
      <w:r w:rsidRPr="00D31002">
        <w:rPr>
          <w:rFonts w:cstheme="minorHAnsi"/>
        </w:rPr>
        <w:t xml:space="preserve">. </w:t>
      </w:r>
    </w:p>
    <w:p w:rsidR="00D31002" w:rsidRPr="00D31002" w:rsidRDefault="00D31002" w:rsidP="00D31002">
      <w:pPr>
        <w:spacing w:after="0" w:line="293" w:lineRule="auto"/>
        <w:rPr>
          <w:rFonts w:ascii="Liberation Serif" w:hAnsi="Liberation Serif" w:cs="Arial"/>
        </w:rPr>
      </w:pPr>
      <w:r w:rsidRPr="00D31002">
        <w:rPr>
          <w:rFonts w:cstheme="minorHAnsi"/>
        </w:rPr>
        <w:tab/>
        <w:t xml:space="preserve">Mezi inscenace, které režírovala, patří </w:t>
      </w:r>
      <w:r w:rsidRPr="00D31002">
        <w:rPr>
          <w:rFonts w:cstheme="minorHAnsi"/>
          <w:i/>
        </w:rPr>
        <w:t>Ve dne v noci</w:t>
      </w:r>
      <w:r w:rsidRPr="00D31002">
        <w:rPr>
          <w:rFonts w:cstheme="minorHAnsi"/>
        </w:rPr>
        <w:t xml:space="preserve">, u které je také autorkou scénáře a které uvádělo divadlo </w:t>
      </w:r>
      <w:proofErr w:type="spellStart"/>
      <w:r w:rsidRPr="00D31002">
        <w:rPr>
          <w:rFonts w:cstheme="minorHAnsi"/>
        </w:rPr>
        <w:t>NoD</w:t>
      </w:r>
      <w:proofErr w:type="spellEnd"/>
      <w:r w:rsidRPr="00D31002">
        <w:rPr>
          <w:rFonts w:cstheme="minorHAnsi"/>
        </w:rPr>
        <w:t xml:space="preserve">, dále pak autorský projekt </w:t>
      </w:r>
      <w:r w:rsidRPr="00D31002">
        <w:rPr>
          <w:rFonts w:cstheme="minorHAnsi"/>
          <w:i/>
        </w:rPr>
        <w:t xml:space="preserve">Městečko </w:t>
      </w:r>
      <w:proofErr w:type="spellStart"/>
      <w:r w:rsidRPr="00D31002">
        <w:rPr>
          <w:rFonts w:cstheme="minorHAnsi"/>
          <w:i/>
        </w:rPr>
        <w:t>Fake</w:t>
      </w:r>
      <w:proofErr w:type="spellEnd"/>
      <w:r w:rsidRPr="00D31002">
        <w:rPr>
          <w:rFonts w:cstheme="minorHAnsi"/>
          <w:i/>
        </w:rPr>
        <w:t xml:space="preserve"> </w:t>
      </w:r>
      <w:proofErr w:type="spellStart"/>
      <w:r w:rsidRPr="00D31002">
        <w:rPr>
          <w:rFonts w:cstheme="minorHAnsi"/>
          <w:i/>
        </w:rPr>
        <w:t>News</w:t>
      </w:r>
      <w:proofErr w:type="spellEnd"/>
      <w:r w:rsidRPr="00D31002">
        <w:rPr>
          <w:rFonts w:cstheme="minorHAnsi"/>
        </w:rPr>
        <w:t xml:space="preserve"> se souborem 11:55 v divadelním prostoru Jatka78, </w:t>
      </w:r>
      <w:r w:rsidRPr="00D31002">
        <w:rPr>
          <w:rFonts w:cstheme="minorHAnsi"/>
          <w:i/>
          <w:iCs/>
        </w:rPr>
        <w:t>Čtyři světové</w:t>
      </w:r>
      <w:r w:rsidRPr="00D31002">
        <w:rPr>
          <w:rFonts w:cstheme="minorHAnsi"/>
        </w:rPr>
        <w:t xml:space="preserve"> strany autora Rolanda </w:t>
      </w:r>
      <w:proofErr w:type="spellStart"/>
      <w:r w:rsidRPr="00D31002">
        <w:rPr>
          <w:rFonts w:cstheme="minorHAnsi"/>
        </w:rPr>
        <w:t>Schimmelpfenniga</w:t>
      </w:r>
      <w:proofErr w:type="spellEnd"/>
      <w:r w:rsidRPr="00D31002">
        <w:rPr>
          <w:rFonts w:cstheme="minorHAnsi"/>
        </w:rPr>
        <w:t xml:space="preserve"> pro Divadlo v Dlouhé, inscenace textu Marka </w:t>
      </w:r>
      <w:proofErr w:type="spellStart"/>
      <w:r w:rsidRPr="00D31002">
        <w:rPr>
          <w:rFonts w:cstheme="minorHAnsi"/>
        </w:rPr>
        <w:t>Haddona</w:t>
      </w:r>
      <w:proofErr w:type="spellEnd"/>
      <w:r w:rsidRPr="00D31002">
        <w:rPr>
          <w:rFonts w:cstheme="minorHAnsi"/>
        </w:rPr>
        <w:t xml:space="preserve"> a Simona </w:t>
      </w:r>
      <w:proofErr w:type="spellStart"/>
      <w:r w:rsidRPr="00D31002">
        <w:rPr>
          <w:rFonts w:cstheme="minorHAnsi"/>
        </w:rPr>
        <w:t>Stephense</w:t>
      </w:r>
      <w:proofErr w:type="spellEnd"/>
      <w:r w:rsidRPr="00D31002">
        <w:rPr>
          <w:rFonts w:cstheme="minorHAnsi"/>
        </w:rPr>
        <w:t xml:space="preserve"> </w:t>
      </w:r>
      <w:r w:rsidRPr="00D31002">
        <w:rPr>
          <w:rFonts w:cstheme="minorHAnsi"/>
          <w:i/>
        </w:rPr>
        <w:t xml:space="preserve">Podivný případ se psem </w:t>
      </w:r>
      <w:r w:rsidRPr="00D31002">
        <w:rPr>
          <w:rFonts w:cstheme="minorHAnsi"/>
        </w:rPr>
        <w:t xml:space="preserve">pro Východočeské divadlo v Pardubicích, autorská inscenace </w:t>
      </w:r>
      <w:r w:rsidRPr="00D31002">
        <w:rPr>
          <w:rFonts w:cstheme="minorHAnsi"/>
          <w:i/>
          <w:iCs/>
        </w:rPr>
        <w:t xml:space="preserve">Les sebevrahů </w:t>
      </w:r>
      <w:r w:rsidRPr="00D31002">
        <w:rPr>
          <w:rFonts w:cstheme="minorHAnsi"/>
        </w:rPr>
        <w:t xml:space="preserve">v pražském nezávislém Divadle LETÍ, tamtéž inscenace textu </w:t>
      </w:r>
      <w:proofErr w:type="spellStart"/>
      <w:r w:rsidRPr="00D31002">
        <w:rPr>
          <w:rFonts w:cstheme="minorHAnsi"/>
        </w:rPr>
        <w:t>Sivan</w:t>
      </w:r>
      <w:proofErr w:type="spellEnd"/>
      <w:r w:rsidRPr="00D31002">
        <w:rPr>
          <w:rFonts w:cstheme="minorHAnsi"/>
        </w:rPr>
        <w:t xml:space="preserve"> Ben </w:t>
      </w:r>
      <w:proofErr w:type="spellStart"/>
      <w:r w:rsidRPr="00D31002">
        <w:rPr>
          <w:rFonts w:cstheme="minorHAnsi"/>
        </w:rPr>
        <w:t>Yishai</w:t>
      </w:r>
      <w:proofErr w:type="spellEnd"/>
      <w:r w:rsidRPr="00D31002">
        <w:rPr>
          <w:rFonts w:cstheme="minorHAnsi"/>
        </w:rPr>
        <w:t xml:space="preserve"> </w:t>
      </w:r>
      <w:r w:rsidRPr="00D31002">
        <w:rPr>
          <w:rFonts w:cstheme="minorHAnsi"/>
          <w:i/>
          <w:iCs/>
        </w:rPr>
        <w:t>Láska: Argumentační cvičení</w:t>
      </w:r>
      <w:r w:rsidRPr="00D31002">
        <w:rPr>
          <w:rFonts w:cstheme="minorHAnsi"/>
        </w:rPr>
        <w:t xml:space="preserve">, spoluautorská inscenace pro děti s názvem </w:t>
      </w:r>
      <w:r w:rsidRPr="00D31002">
        <w:rPr>
          <w:rFonts w:cstheme="minorHAnsi"/>
          <w:i/>
          <w:iCs/>
        </w:rPr>
        <w:t>Jak se směje Zubatá</w:t>
      </w:r>
      <w:r w:rsidRPr="00D31002">
        <w:rPr>
          <w:rFonts w:cstheme="minorHAnsi"/>
        </w:rPr>
        <w:t xml:space="preserve"> pro Malé divadlo v Českých Budějovicích, inscenace textu Davida </w:t>
      </w:r>
      <w:proofErr w:type="spellStart"/>
      <w:r w:rsidRPr="00D31002">
        <w:rPr>
          <w:rFonts w:cstheme="minorHAnsi"/>
        </w:rPr>
        <w:t>Greiga</w:t>
      </w:r>
      <w:proofErr w:type="spellEnd"/>
      <w:r w:rsidRPr="00D31002">
        <w:rPr>
          <w:rFonts w:cstheme="minorHAnsi"/>
        </w:rPr>
        <w:t xml:space="preserve"> </w:t>
      </w:r>
      <w:r w:rsidRPr="00D31002">
        <w:rPr>
          <w:rFonts w:cstheme="minorHAnsi"/>
          <w:i/>
          <w:iCs/>
        </w:rPr>
        <w:t>Události</w:t>
      </w:r>
      <w:r w:rsidRPr="00D31002">
        <w:rPr>
          <w:rFonts w:cstheme="minorHAnsi"/>
        </w:rPr>
        <w:t xml:space="preserve"> pro Jihočeské divadlo, </w:t>
      </w:r>
      <w:r w:rsidRPr="00D31002">
        <w:rPr>
          <w:rFonts w:cstheme="minorHAnsi"/>
          <w:i/>
          <w:iCs/>
        </w:rPr>
        <w:t>Maryša</w:t>
      </w:r>
      <w:r w:rsidRPr="00D31002">
        <w:rPr>
          <w:rFonts w:cstheme="minorHAnsi"/>
        </w:rPr>
        <w:t xml:space="preserve"> pro Východočeské divadlo, </w:t>
      </w:r>
      <w:proofErr w:type="spellStart"/>
      <w:r w:rsidRPr="00D31002">
        <w:rPr>
          <w:rFonts w:cstheme="minorHAnsi"/>
          <w:i/>
          <w:iCs/>
        </w:rPr>
        <w:t>Cherry</w:t>
      </w:r>
      <w:proofErr w:type="spellEnd"/>
      <w:r w:rsidRPr="00D31002">
        <w:rPr>
          <w:rFonts w:cstheme="minorHAnsi"/>
          <w:i/>
          <w:iCs/>
        </w:rPr>
        <w:t xml:space="preserve"> M</w:t>
      </w:r>
      <w:r w:rsidRPr="00D31002">
        <w:rPr>
          <w:rFonts w:cstheme="minorHAnsi"/>
          <w:i/>
          <w:iCs/>
        </w:rPr>
        <w:t>an</w:t>
      </w:r>
      <w:r w:rsidRPr="00D31002">
        <w:rPr>
          <w:rFonts w:cstheme="minorHAnsi"/>
        </w:rPr>
        <w:t xml:space="preserve"> dramatika Ivana </w:t>
      </w:r>
      <w:proofErr w:type="spellStart"/>
      <w:r w:rsidRPr="00D31002">
        <w:rPr>
          <w:rFonts w:cstheme="minorHAnsi"/>
        </w:rPr>
        <w:t>Vyrypajeva</w:t>
      </w:r>
      <w:proofErr w:type="spellEnd"/>
      <w:r w:rsidRPr="00D31002">
        <w:rPr>
          <w:rFonts w:cstheme="minorHAnsi"/>
        </w:rPr>
        <w:t xml:space="preserve"> pro činohru Národního divadla s uvedením ve Stavovském divadle. Její nejnovější inscenací je</w:t>
      </w:r>
      <w:r w:rsidRPr="00D31002">
        <w:rPr>
          <w:rFonts w:cstheme="minorHAnsi"/>
          <w:i/>
          <w:iCs/>
        </w:rPr>
        <w:t xml:space="preserve"> Gazda a roba </w:t>
      </w:r>
      <w:r w:rsidRPr="00D31002">
        <w:rPr>
          <w:rFonts w:cstheme="minorHAnsi"/>
        </w:rPr>
        <w:t>pro Švandovo divadlo.</w:t>
      </w:r>
    </w:p>
    <w:p w:rsidR="00D31002" w:rsidRPr="00D31002" w:rsidRDefault="00D31002" w:rsidP="00D31002">
      <w:pPr>
        <w:spacing w:after="0" w:line="293" w:lineRule="auto"/>
        <w:rPr>
          <w:rFonts w:cstheme="minorHAnsi"/>
        </w:rPr>
      </w:pPr>
      <w:r w:rsidRPr="00D31002">
        <w:rPr>
          <w:rFonts w:cstheme="minorHAnsi"/>
        </w:rPr>
        <w:tab/>
        <w:t>Za původní hru </w:t>
      </w:r>
      <w:r w:rsidRPr="00D31002">
        <w:rPr>
          <w:rFonts w:cstheme="minorHAnsi"/>
          <w:i/>
        </w:rPr>
        <w:t>Ve dne v noci </w:t>
      </w:r>
      <w:r w:rsidRPr="00D31002">
        <w:rPr>
          <w:rFonts w:cstheme="minorHAnsi"/>
        </w:rPr>
        <w:t xml:space="preserve">získala Cenu Evalda Schorma za rok 2016. V roce 2021 byla nominována na Cenu divadelní kritiky jako talent roku a její text </w:t>
      </w:r>
      <w:r w:rsidRPr="00D31002">
        <w:rPr>
          <w:rFonts w:cstheme="minorHAnsi"/>
          <w:i/>
          <w:iCs/>
        </w:rPr>
        <w:t>Les sebevrahů</w:t>
      </w:r>
      <w:r w:rsidRPr="00D31002">
        <w:rPr>
          <w:rFonts w:cstheme="minorHAnsi"/>
        </w:rPr>
        <w:t xml:space="preserve"> byl nominován na hru roku. Inscenace </w:t>
      </w:r>
      <w:r w:rsidRPr="00D31002">
        <w:rPr>
          <w:rFonts w:cstheme="minorHAnsi"/>
          <w:i/>
          <w:iCs/>
        </w:rPr>
        <w:t>Láska: Argumentační cvičení</w:t>
      </w:r>
      <w:r w:rsidRPr="00D31002">
        <w:rPr>
          <w:rFonts w:cstheme="minorHAnsi"/>
        </w:rPr>
        <w:t xml:space="preserve"> získala v roce 2024 cenu Josefa Balvína, kterou uděluje Pražský divadelní festival německého jazyka.</w:t>
      </w:r>
    </w:p>
    <w:p w:rsidR="00D31002" w:rsidRPr="00D31002" w:rsidRDefault="00D31002" w:rsidP="00D31002">
      <w:pPr>
        <w:spacing w:after="0" w:line="293" w:lineRule="auto"/>
        <w:rPr>
          <w:rFonts w:cstheme="minorHAnsi"/>
          <w:color w:val="000000"/>
        </w:rPr>
      </w:pPr>
      <w:r w:rsidRPr="00D31002">
        <w:rPr>
          <w:rFonts w:cstheme="minorHAnsi"/>
          <w:color w:val="000000"/>
        </w:rPr>
        <w:tab/>
        <w:t xml:space="preserve">Mimo režii má zkušenosti s dramaturgií na velkém divadelně-filmovém projektu Live </w:t>
      </w:r>
      <w:proofErr w:type="spellStart"/>
      <w:r w:rsidRPr="00D31002">
        <w:rPr>
          <w:rFonts w:cstheme="minorHAnsi"/>
          <w:color w:val="000000"/>
        </w:rPr>
        <w:t>cinema</w:t>
      </w:r>
      <w:proofErr w:type="spellEnd"/>
      <w:r w:rsidRPr="00D31002">
        <w:rPr>
          <w:rFonts w:cstheme="minorHAnsi"/>
          <w:color w:val="000000"/>
        </w:rPr>
        <w:t xml:space="preserve"> </w:t>
      </w:r>
      <w:r w:rsidRPr="00D31002">
        <w:rPr>
          <w:rFonts w:cstheme="minorHAnsi"/>
          <w:i/>
          <w:iCs/>
          <w:color w:val="000000"/>
        </w:rPr>
        <w:t>NEVINA</w:t>
      </w:r>
      <w:r w:rsidRPr="00D31002">
        <w:rPr>
          <w:rFonts w:cstheme="minorHAnsi"/>
          <w:color w:val="000000"/>
        </w:rPr>
        <w:t xml:space="preserve"> a je také spoluautorkou scénáře k filmům </w:t>
      </w:r>
      <w:r w:rsidRPr="00D31002">
        <w:rPr>
          <w:rFonts w:cstheme="minorHAnsi"/>
          <w:i/>
          <w:iCs/>
          <w:color w:val="000000"/>
        </w:rPr>
        <w:t xml:space="preserve">Hranice lásky </w:t>
      </w:r>
      <w:r w:rsidRPr="00D31002">
        <w:rPr>
          <w:rFonts w:cstheme="minorHAnsi"/>
          <w:color w:val="000000"/>
        </w:rPr>
        <w:t xml:space="preserve">a </w:t>
      </w:r>
      <w:r w:rsidRPr="00D31002">
        <w:rPr>
          <w:rFonts w:cstheme="minorHAnsi"/>
          <w:i/>
          <w:iCs/>
          <w:color w:val="000000"/>
        </w:rPr>
        <w:t>Nevděčné bytosti</w:t>
      </w:r>
      <w:r w:rsidRPr="00D31002">
        <w:rPr>
          <w:rFonts w:cstheme="minorHAnsi"/>
          <w:color w:val="000000"/>
        </w:rPr>
        <w:t>.</w:t>
      </w:r>
    </w:p>
    <w:p w:rsidR="00D31002" w:rsidRDefault="00D31002" w:rsidP="005307AD">
      <w:pPr>
        <w:spacing w:after="0"/>
        <w:jc w:val="both"/>
        <w:rPr>
          <w:rFonts w:cstheme="minorHAnsi"/>
          <w:b/>
          <w:bCs/>
          <w:color w:val="5983B0"/>
        </w:rPr>
      </w:pPr>
    </w:p>
    <w:p w:rsidR="000E66A7" w:rsidRDefault="000E66A7" w:rsidP="005307AD">
      <w:pPr>
        <w:spacing w:after="0"/>
        <w:jc w:val="both"/>
        <w:rPr>
          <w:rFonts w:cstheme="minorHAnsi"/>
          <w:b/>
          <w:bCs/>
          <w:color w:val="5983B0"/>
        </w:rPr>
      </w:pPr>
    </w:p>
    <w:p w:rsidR="00764727" w:rsidRDefault="001C22E4" w:rsidP="005307AD">
      <w:pPr>
        <w:spacing w:after="0"/>
        <w:jc w:val="both"/>
        <w:rPr>
          <w:b/>
        </w:rPr>
      </w:pPr>
      <w:r>
        <w:rPr>
          <w:b/>
        </w:rPr>
        <w:t>DIVADELNÍ ADAPTACE</w:t>
      </w:r>
    </w:p>
    <w:p w:rsidR="00D31002" w:rsidRDefault="00A82D89" w:rsidP="005307AD">
      <w:pPr>
        <w:spacing w:after="0"/>
        <w:jc w:val="both"/>
      </w:pPr>
      <w:r>
        <w:rPr>
          <w:b/>
        </w:rPr>
        <w:tab/>
      </w:r>
      <w:r>
        <w:t xml:space="preserve">Adaptace </w:t>
      </w:r>
      <w:proofErr w:type="spellStart"/>
      <w:r>
        <w:t>Kashy</w:t>
      </w:r>
      <w:proofErr w:type="spellEnd"/>
      <w:r>
        <w:t xml:space="preserve"> </w:t>
      </w:r>
      <w:proofErr w:type="spellStart"/>
      <w:r>
        <w:t>Jandáčkové</w:t>
      </w:r>
      <w:proofErr w:type="spellEnd"/>
      <w:r>
        <w:t xml:space="preserve"> vychází jak z původního dramatu </w:t>
      </w:r>
      <w:r>
        <w:rPr>
          <w:i/>
        </w:rPr>
        <w:t xml:space="preserve">Gazdina roba, </w:t>
      </w:r>
      <w:r>
        <w:t>tak ze stejnojmenné povídky. Z ní si „půjčuje“ především motiv dítěte, které Eva opouští (v dramatu jako malé umírá, dle Evina přesvědčení kvůli Samkovi, který odmítl zavolat doktora, neboť ten byl rozvedený, a raději přivolal jen bábu kořenářku</w:t>
      </w:r>
      <w:r w:rsidR="00DF0D36">
        <w:t>; Eva odchází až delší dobu po smrti děcka</w:t>
      </w:r>
      <w:r>
        <w:t>)</w:t>
      </w:r>
      <w:r w:rsidR="00DF0D36">
        <w:t xml:space="preserve">. Dále redukuje postavy (vynechává např. matku Maryši – </w:t>
      </w:r>
      <w:proofErr w:type="spellStart"/>
      <w:r w:rsidR="00DF0D36">
        <w:t>Kotlibovku</w:t>
      </w:r>
      <w:proofErr w:type="spellEnd"/>
      <w:r w:rsidR="00DF0D36">
        <w:t xml:space="preserve">; některé z jejích replik převádí Maryše; dále potom otce i tetku Evy), posiluje významně postavu Zuzky. </w:t>
      </w:r>
    </w:p>
    <w:p w:rsidR="00DF0D36" w:rsidRPr="00A82D89" w:rsidRDefault="00DF0D36" w:rsidP="005307AD">
      <w:pPr>
        <w:spacing w:after="0"/>
        <w:jc w:val="both"/>
      </w:pPr>
      <w:r>
        <w:tab/>
        <w:t xml:space="preserve">Jazykově zbavuje text ve větší míře folklórních ornamentů, někde záměrně vkládá současnou obecnou češtinu. </w:t>
      </w:r>
    </w:p>
    <w:p w:rsidR="00D31002" w:rsidRDefault="00D31002" w:rsidP="005307AD">
      <w:pPr>
        <w:spacing w:after="0"/>
        <w:jc w:val="both"/>
        <w:rPr>
          <w:b/>
        </w:rPr>
      </w:pPr>
    </w:p>
    <w:p w:rsidR="000E66A7" w:rsidRDefault="000E66A7" w:rsidP="005307AD">
      <w:pPr>
        <w:spacing w:after="0"/>
        <w:jc w:val="both"/>
        <w:rPr>
          <w:b/>
        </w:rPr>
      </w:pPr>
    </w:p>
    <w:p w:rsidR="000E66A7" w:rsidRDefault="000E66A7" w:rsidP="000E66A7">
      <w:pPr>
        <w:pStyle w:val="Standard"/>
        <w:spacing w:after="0"/>
        <w:rPr>
          <w:b/>
        </w:rPr>
      </w:pPr>
      <w:r>
        <w:rPr>
          <w:b/>
        </w:rPr>
        <w:t>MANŽELSTVÍ V 19. STOLETÍ</w:t>
      </w:r>
    </w:p>
    <w:p w:rsidR="000E66A7" w:rsidRPr="000E66A7" w:rsidRDefault="000E66A7" w:rsidP="000E66A7">
      <w:pPr>
        <w:pStyle w:val="Standard"/>
        <w:spacing w:after="0"/>
      </w:pPr>
    </w:p>
    <w:p w:rsidR="000E66A7" w:rsidRDefault="000E66A7" w:rsidP="000E66A7">
      <w:pPr>
        <w:spacing w:after="0" w:line="293" w:lineRule="auto"/>
        <w:rPr>
          <w:rFonts w:ascii="Liberation Serif" w:hAnsi="Liberation Serif" w:cs="Arial"/>
        </w:rPr>
      </w:pPr>
      <w:r>
        <w:rPr>
          <w:rFonts w:cstheme="minorHAnsi"/>
          <w:bCs/>
          <w:color w:val="000000" w:themeColor="text1"/>
        </w:rPr>
        <w:tab/>
        <w:t xml:space="preserve">Manželství byl (a dosud je) stav mající specifickou emoční identitu, rodina vždy byla záležitostí zprvu dvou, později více osob, z nichž každá má (a vždy měla) svůj vnitřní svět a každá zaujímala uvnitř rodiny určité postavení. </w:t>
      </w:r>
    </w:p>
    <w:p w:rsidR="000E66A7" w:rsidRDefault="000E66A7" w:rsidP="000E66A7">
      <w:pPr>
        <w:spacing w:after="0" w:line="293" w:lineRule="auto"/>
      </w:pPr>
      <w:proofErr w:type="gramStart"/>
      <w:r>
        <w:rPr>
          <w:rFonts w:cstheme="minorHAnsi"/>
          <w:bCs/>
          <w:color w:val="000000" w:themeColor="text1"/>
        </w:rPr>
        <w:t>/.../</w:t>
      </w:r>
      <w:proofErr w:type="gramEnd"/>
    </w:p>
    <w:p w:rsidR="000E66A7" w:rsidRDefault="000E66A7" w:rsidP="000E66A7">
      <w:pPr>
        <w:spacing w:after="0" w:line="293" w:lineRule="auto"/>
      </w:pPr>
      <w:r>
        <w:rPr>
          <w:rFonts w:cstheme="minorHAnsi"/>
          <w:bCs/>
          <w:color w:val="000000" w:themeColor="text1"/>
        </w:rPr>
        <w:tab/>
        <w:t xml:space="preserve">Závazné normy uzavírání manželství pro katolíky stanovil tridentský koncil, který 11. listopadu 1563 přijal soubor textů, z nichž nejdůležitější byl </w:t>
      </w:r>
      <w:r>
        <w:rPr>
          <w:rFonts w:cstheme="minorHAnsi"/>
          <w:bCs/>
          <w:i/>
          <w:iCs/>
          <w:color w:val="000000" w:themeColor="text1"/>
        </w:rPr>
        <w:t xml:space="preserve">De </w:t>
      </w:r>
      <w:proofErr w:type="spellStart"/>
      <w:r>
        <w:rPr>
          <w:rFonts w:cstheme="minorHAnsi"/>
          <w:bCs/>
          <w:i/>
          <w:iCs/>
          <w:color w:val="000000" w:themeColor="text1"/>
        </w:rPr>
        <w:t>reformatione</w:t>
      </w:r>
      <w:proofErr w:type="spellEnd"/>
      <w:r>
        <w:rPr>
          <w:rFonts w:cstheme="minorHAnsi"/>
          <w:bCs/>
          <w:i/>
          <w:iCs/>
          <w:color w:val="000000" w:themeColor="text1"/>
        </w:rPr>
        <w:t xml:space="preserve"> matrimonii</w:t>
      </w:r>
      <w:r>
        <w:rPr>
          <w:rFonts w:cstheme="minorHAnsi"/>
          <w:bCs/>
          <w:color w:val="000000" w:themeColor="text1"/>
        </w:rPr>
        <w:t xml:space="preserve">. Podle něj je manželství, svazek mezi mužem a ženou, svátostí. Je monogamní a nerozdělitelné; ve věcech manželství je kompetentní toliko církev. Přesto až do 17. století nebyl církevní sňatek samozřejmostí. Prosazení závěru tridentského koncilu, dvanácti kánonů (posvátný charakter sňatku, monogamie, pravomoc církve stanovit překážky manželství, nerozlučitelnost manželského svazku, možnost rozluky od stolu a lože, zákaz sňatků kněží, nadřazenost panictví a celibátu nad manželstvím, liturgický kalendář sňatků a výlučná kompetence církevních soudů v manželských otázkách) a „dekretu o sňatkové reformě‟ (slavnostní podoba sňatku, překážky bránící jeho uzavření: pokrevenství, </w:t>
      </w:r>
      <w:proofErr w:type="spellStart"/>
      <w:r>
        <w:rPr>
          <w:rFonts w:cstheme="minorHAnsi"/>
          <w:bCs/>
          <w:color w:val="000000" w:themeColor="text1"/>
        </w:rPr>
        <w:t>švagrovství</w:t>
      </w:r>
      <w:proofErr w:type="spellEnd"/>
      <w:r>
        <w:rPr>
          <w:rFonts w:cstheme="minorHAnsi"/>
          <w:bCs/>
          <w:color w:val="000000" w:themeColor="text1"/>
        </w:rPr>
        <w:t xml:space="preserve">, únos, konkubinát), nebylo okamžité ani všeobecné. Manželství ale přestalo být záležitostí ryze světskou, mělo Boží požehnání, stalo se svátostí. </w:t>
      </w:r>
      <w:r>
        <w:rPr>
          <w:rFonts w:cstheme="minorHAnsi"/>
          <w:bCs/>
          <w:color w:val="000000" w:themeColor="text1"/>
        </w:rPr>
        <w:tab/>
      </w:r>
    </w:p>
    <w:p w:rsidR="000E66A7" w:rsidRDefault="000E66A7" w:rsidP="000E66A7">
      <w:pPr>
        <w:spacing w:after="0" w:line="293" w:lineRule="auto"/>
      </w:pPr>
      <w:proofErr w:type="gramStart"/>
      <w:r>
        <w:rPr>
          <w:rFonts w:cstheme="minorHAnsi"/>
          <w:bCs/>
          <w:color w:val="000000" w:themeColor="text1"/>
        </w:rPr>
        <w:t>/.../</w:t>
      </w:r>
      <w:proofErr w:type="gramEnd"/>
    </w:p>
    <w:p w:rsidR="000E66A7" w:rsidRDefault="000E66A7" w:rsidP="000E66A7">
      <w:pPr>
        <w:spacing w:after="0" w:line="293" w:lineRule="auto"/>
      </w:pPr>
      <w:r>
        <w:rPr>
          <w:rFonts w:cstheme="minorHAnsi"/>
          <w:bCs/>
          <w:color w:val="000000" w:themeColor="text1"/>
        </w:rPr>
        <w:tab/>
        <w:t xml:space="preserve">Ještě v celé první polovině 19. století nebylo výjimkou, že se mladí lidé před svatbou téměř neznali. Až postupem času se zřetelněji prosazoval jejich hlas. Výběr vhodného partnera navíc zůstal ještě po celé 19. století lokálně omezen: třebaže existovaly výjimky, nevěsty a ženichové pocházeli většinou ze stejného, případně vedlejšího farního obvodu. V městech byla mobilita výraznější. Mladý muž, který nalezl zalíbení v některé dívce, zpravidla požádal, osobně či písemně, o její ruku, definitivní rozhodnutí však náleželo rodičům, případně poručníkům. Svou vyvolenou však mohl požádat, aby se za něj přimluvila. Pokud zákonní zástupci shledali volbu rozumnou, souhlasili. Nápadníci volili i opačný postup, oslovili nejdříve rodiče, kteří mohli být nápomocni při zlomení případného dívčina odporu. Samotný hospodář si vybíral svou budoucí ženu zpravidla sám, v námluvách mu někdy pomohl dohazovač nebo dohazovačka, osoba nadmíru důležitá, schopná opatřit „reference‟, vyřídit i delikátní vzkazy, snovat a rozplétat intriky.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ascii="Liberation Serif" w:hAnsi="Liberation Serif" w:cs="Arial"/>
        </w:rPr>
      </w:pPr>
      <w:r>
        <w:rPr>
          <w:rFonts w:cstheme="minorHAnsi"/>
          <w:bCs/>
          <w:color w:val="000000" w:themeColor="text1"/>
        </w:rPr>
        <w:tab/>
        <w:t xml:space="preserve">Ve výběru partnera hrály roli faktory ekonomické, sociální, náboženské i politické, případně profesní. Žena nesměla svým sňatkem na společenském žebříčku poklesnout, ba právě naopak: muž ji mohl „povznést vzhůru‟. Do značné míry platí, že se dcery pastorů, lékařů, právníků, důstojníků i řemeslníků vdávaly často za muže stejné profese, jako měl jejich otec.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Délka zasnoubení (teprve při zásnubách se mohli budoucí partneři „oficiálně‟ políbit) nebyla závazná, mohla trvat od tří neděl po několik měsíců, přičemž za nejvhodnější byly považovány dva měsíce, doba dostatečně dlouhá na to, aby během ní obě strany doladily výši věna a určily datum svatby.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Už čtvrtý lateránský koncil roku 1215 stanovil závaznost trojích ohlášek; že tuto skutečnost nebrali věřící příliš na vědomí, dokládá zdůraznění nezbytnosti ohlášek tridentským koncilem. Jejich cílem bylo zveřejnit úmysl uzavřít manželství, aby se prověřilo, že plánovanému svazku nestojí v cestě žádné překážky. Farář je oznamoval z kazatelny v průběhu tří církevních svátků následujících po sobě. Pokud snoubenci pocházeli z různých farních obvodů, bylo třeba ohlášky realizovat současně na obou místech. V pramenech se setkáváme s „prominutím‟ či „zkrácením‟ ohlášek, a to nejen v případě, kdy se s oddavkami z jakýchkoli důvodů spěchalo, ale i tam, kde oba snoubenci byli ve farní obci natolik známí, že se troje ohlášky jevily jako zbytečné.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Svatba se nesměla konat v době půstu, ať už před Velikonocemi či v adventu, odkládala se rovněž v případě, držel-li kdokoli z rodiny smutek.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Třebaže od roku 1868 bylo možné uzavírat sňatky občanské, což přivítali především příslušníci jiných než katolického vyznání, později i rostoucí počet osob bez vyznání, katolické církevní sňatky jednoznačně převládaly. Přibývalo smíšených sňatků – například v židovském prostředí.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Prsten byl a je neodmyslitelnou součástí, na první pohled viditelným dokladem manželského stavu, nejstarší doplněk svatebního obřadu. Původně jej dostávala jen žena a podle některých badatelů odvozoval svůj původ z období neolitu, kdy symbolicky představoval poslední článek řetězu, kterým muž připoutával k svému lůžku ženu, již unesl z jiného kmene. Prsten však nebyl pouhou ozdobou, měl symbolický, ba přímo magický význam; vzájemné navléknutí snubních prstenů kdysi, v době, kdy církevní stvrzení sňatku nebylo všeobecným imperativem, stvrzovalo během svatební hostiny manželský svazek. Staletími utvrzenou spojitost mezi uzavřením sňatku a snubními prsteny uznal i tridentský koncil – prsteny musel ovšem posvětit kněz.</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Bíle svatební šaty se objevují ve větší míře v 18. století, ale nikdy nebyly obligátní a nepředstavovaly zdaleka jedinou možnost. Třebaže bílá byla od 16. století považována za barvu nevinnosti a panenství, zdá se, že praxe svatebního oblečení se symbolikou barev příliš nepočítala. Bílé šaty měla v oblibě od šedesátých let 19. století vznikající módní žurnalistika, později preskriptivní literatura určená mladým dívkám. Ta k toaletě z „bílé látky pro panny‟ přidávala myrtový či pomerančovníkový věneček na hlavu a z něj splývající závoj, symbol nevěstiny cudnosti a panenskosti: pod ním ukrývala svou tvář dívka, aby odhalila tvář ženy. Závoj byl určen jen pro svatební den, na rozdíl od oblečení se nedal přešít ani jinak racionálně zužitkovat. Spočinul na dně skříně nebo zásuvky jako vzpomínka na svatební den, den výjimečný, neboť sňatek se závojem se v 19. století zpravidla neopakoval. Závoj nepatřil k sňatkům vdov ani postarších nevěst. Byl-li závoj symbolem panenství, pak vlečka odrážela ekonomické možnosti nositelky, či spíše její rodiny. Byla však fakultativní a k občanskému sňatku či obřadu konanému ráno (brali se většinou snoubenci, kteří z jakýchkoli důvodů nechtěli obřad příliš zviditelňovat) se vlečka nenosila. </w:t>
      </w:r>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Dochované svatební fotografie a prameny osobní povahy (především ženy měly zálibu v líčení nevěstina svatebního oblečení) dokládají převahu civilního oblečení – jednobarevných šatů, případně kostýmu z kvalitní látky. Volbu diktoval aspekt praktičnosti i v případě zámožných nevěst: civilní oblečení se dalo pořídit levněji a nosit i po svatbě.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ascii="Liberation Serif" w:hAnsi="Liberation Serif" w:cs="Arial"/>
        </w:rPr>
      </w:pPr>
      <w:r>
        <w:rPr>
          <w:rFonts w:cstheme="minorHAnsi"/>
          <w:bCs/>
          <w:color w:val="000000" w:themeColor="text1"/>
        </w:rPr>
        <w:tab/>
        <w:t xml:space="preserve">U muže byl znakem manželství vlastně jen snubní prsten, zato u žen i jiný styl oblékání, které mělo na první pohled odlišit paní od svobodné dívky. Vdaná žena chodila se zakrytou hlavou – nosila, podle okolností či panující módy, čepec nebo klobouk. Znakem jejího nového statutu byl i nákupní košík, nezbytný doplněk cesty na denní trh. Vyjadřovala tak své „panství‟ nad kuchyní. </w:t>
      </w:r>
      <w:r>
        <w:rPr>
          <w:rFonts w:cstheme="minorHAnsi"/>
          <w:bCs/>
          <w:color w:val="000000" w:themeColor="text1"/>
        </w:rPr>
        <w:tab/>
        <w:t xml:space="preserve">Pánem v domě byl ale muž, odpovídal za manželku, kterou měl povinnost živit, šatit a poskytnout jí přístřeší. Manželka mu vytvářela nezbytné zázemí, v němž by si po namáhavé práci odpočinul, kde „pořádek, čistota, krása a poesie vyzdobily jeho domácnost; jídlo, které jej má sytiti, by tělo jeho bylo silné k práci, duch jarý a pružný k myšlení, jest upraveno chutně a se zřením na zdravotní a živící stránku jeho.‟ Podle představ soudobé preskriptivní literatury „žínka jeho jest vlídná, klidná, netrápí ho domácí trampotou, nevede stesky a žaloby na služky… Sedí u něho s usměvavou tváří, neruší jeho klidu a odpočinku, vyslechne všechno, co jí chtěl říci, i co jej blažilo, i co jej trápilo. Nevlídný byt, nepořádek, špatně připravená strava, žaloby na služebnictvo, spěch mohly naopak vést k „zřícení ráje domácího‟. Ani po narození dětí nesměl mít manžel pocit, že se jim žena snad věnuje více než jemu.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Základní paradigma rodiny, jehož konfigurace dosud alespoň zčásti přežívá, přinesla industrializace. Na jedné straně stojí výdělečně činný muž, který zajišťuje rodinný příjem a účastní se procesů politického rozhodování, na druhé straně žena působící ve sféře domácnosti, od níž se očekává, že obstará úklidové práce pro celou rodinu, vychová děti a ujme se péče o staré a postižené členy rodiny. Přestože toto uspořádání bylo zhruba po dvě staletí vnímáno jako jediné správné, existovala vedle něj uspořádání odlišná. Zatímco vdovec se zpravidla úspěšně snažil o další ženitbu, případ vdov starajících se o nezletilé děti nebyl nijak výjimečný. Poměrně častý byl konkubinát, běžný v případech, kdy pár nechtěl či nemohl čekat na povolení k sňatku. Manželstvím někdy končil, jindy nikoli.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ascii="Liberation Serif" w:hAnsi="Liberation Serif" w:cs="Arial"/>
        </w:rPr>
      </w:pPr>
      <w:r>
        <w:rPr>
          <w:rFonts w:cstheme="minorHAnsi"/>
          <w:bCs/>
          <w:color w:val="000000" w:themeColor="text1"/>
        </w:rPr>
        <w:tab/>
        <w:t xml:space="preserve"> Reprodukční funkce rodiny spočívala především v početí dalšího života, v pokračování lidského rodu. Mít děti bylo nejen přirozené, ale i nutné: měly to být právě ony, kdo jednou převezmou předchozími generacemi nastřádaný majetek a o staré a nemohoucí rodiče se postarají. Bezdětná rodina byla anomálií, neplodnost byla považována za neštěstí, trest, boží prokletí, za dostatečný důvod k rozvodu.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Dnes je za nejdůležitější považována emocionální funkce rodiny, ale ta se dostala do popředí až po oslabení starších tradičních funkcí (ekonomické, obranné, případně </w:t>
      </w:r>
      <w:proofErr w:type="spellStart"/>
      <w:r>
        <w:rPr>
          <w:rFonts w:cstheme="minorHAnsi"/>
          <w:bCs/>
          <w:color w:val="000000" w:themeColor="text1"/>
        </w:rPr>
        <w:t>sociálněvýchovné</w:t>
      </w:r>
      <w:proofErr w:type="spellEnd"/>
      <w:r>
        <w:rPr>
          <w:rFonts w:cstheme="minorHAnsi"/>
          <w:bCs/>
          <w:color w:val="000000" w:themeColor="text1"/>
        </w:rPr>
        <w:t xml:space="preserve">). Dříve emoce hrály v rodině jen okrajovou roli, a to jak ve vztahu mezi manžely, tak ve vztahu mezi rodiči a dětmi i dětmi navzájem. </w:t>
      </w:r>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Ač se nám to může zdát neuvěřitelné, láska v dnešní podobě nebyla při uzavření sňatku po dlouhá staletí podstatná, také vztahy mezi rodiči a dětmi byly méně emocionální, více autoritativní na jedné a uctivé na druhé straně. Ve vztahu mezi ženou a mužem převládal po staletí spíše aspekt spolupráce a sounáležitosti než cit erotické lásky. </w:t>
      </w:r>
    </w:p>
    <w:p w:rsidR="000E66A7" w:rsidRDefault="000E66A7" w:rsidP="000E66A7">
      <w:pPr>
        <w:spacing w:after="0" w:line="293" w:lineRule="auto"/>
        <w:rPr>
          <w:rFonts w:cstheme="minorHAnsi"/>
          <w:bCs/>
          <w:color w:val="000000" w:themeColor="text1"/>
        </w:rPr>
      </w:pPr>
      <w:proofErr w:type="gramStart"/>
      <w:r>
        <w:rPr>
          <w:rFonts w:cstheme="minorHAnsi"/>
          <w:bCs/>
          <w:color w:val="000000" w:themeColor="text1"/>
        </w:rPr>
        <w:t>/.../</w:t>
      </w:r>
      <w:proofErr w:type="gramEnd"/>
    </w:p>
    <w:p w:rsidR="000E66A7" w:rsidRDefault="000E66A7" w:rsidP="000E66A7">
      <w:pPr>
        <w:spacing w:after="0" w:line="293" w:lineRule="auto"/>
        <w:rPr>
          <w:rFonts w:cstheme="minorHAnsi"/>
          <w:bCs/>
          <w:color w:val="000000" w:themeColor="text1"/>
        </w:rPr>
      </w:pPr>
      <w:r>
        <w:rPr>
          <w:rFonts w:cstheme="minorHAnsi"/>
          <w:bCs/>
          <w:color w:val="000000" w:themeColor="text1"/>
        </w:rPr>
        <w:tab/>
        <w:t xml:space="preserve">Při manželských neshodách nebylo na rozvod dlouho ani pomyšlení. Ve středověku a raném novověku se rozváděli jen panovníci. Josefský manželský patent přinesl možnost zrušení společného bydlení manželů, rozvod od stolu a lože, v případě hrubého nakládání, ale musejí s ním souhlasit obě strany, rozhodnutí rozvést se oznámit vrchnosti nebo soudu a musí k němu být přiloženo písemné osvědčení příslušného duchovního, který se má snažit oba manžely smířit. Ve Francii rozvod zavedla revoluce v roce 1792, ale už Napoleon tuto vymoženost v podstatě zrušil, rozvod byl znovu uzákoněn až roku 1884. V Rakousku byl podle konkordátu z roku 1855 rozvod dvoustupňový: rozvedení od stolu a lože mohli bydlet odděleně a byli zbaveni manželských povinností, ale zůstávali právně v dále platném manželství a nemohli uzavřít nový sňatek. Teprve osoby rozloučené mohly uzavřít další sňatek. Rozvod vyžadoval nákladný proces u konzistorního soudu, u nekatolíků byl snazší. V roce 1880 bylo v Rakousku napočteno 2957 osob rozvedených a rozloučených, tento počet se do konce století nijak významně nezvýšil. Často nefunkční manželství zůstávala bez rozvodové „koncovky‟. Důvody tak „nicotné‟ jako neporozumění, fyzické násilí, chorobná žárlivost, alkoholismus, nedostatek lásky či fyzický odpor k partnerovi zřejmě vůbec nepadaly v úvahu. Ženská nevěra byla důvodem k rozvodu, mužská brána v potaz, až když od základů narušovala funkci rodiny. </w:t>
      </w:r>
    </w:p>
    <w:p w:rsidR="000E66A7" w:rsidRPr="000E66A7" w:rsidRDefault="000E66A7" w:rsidP="000E66A7">
      <w:r>
        <w:rPr>
          <w:rFonts w:cstheme="minorHAnsi"/>
          <w:b/>
          <w:bCs/>
          <w:color w:val="000000" w:themeColor="text1"/>
        </w:rPr>
        <w:tab/>
      </w:r>
      <w:r>
        <w:rPr>
          <w:rFonts w:cstheme="minorHAnsi"/>
          <w:b/>
          <w:bCs/>
          <w:color w:val="000000" w:themeColor="text1"/>
        </w:rPr>
        <w:tab/>
      </w:r>
      <w:r>
        <w:rPr>
          <w:rFonts w:cstheme="minorHAnsi"/>
          <w:b/>
          <w:bCs/>
          <w:color w:val="000000" w:themeColor="text1"/>
        </w:rPr>
        <w:tab/>
      </w:r>
      <w:r>
        <w:rPr>
          <w:rFonts w:cstheme="minorHAnsi"/>
          <w:b/>
          <w:bCs/>
          <w:color w:val="000000" w:themeColor="text1"/>
        </w:rPr>
        <w:t xml:space="preserve">Milena </w:t>
      </w:r>
      <w:proofErr w:type="spellStart"/>
      <w:r>
        <w:rPr>
          <w:rFonts w:cstheme="minorHAnsi"/>
          <w:b/>
          <w:bCs/>
          <w:color w:val="000000" w:themeColor="text1"/>
        </w:rPr>
        <w:t>Lenderová</w:t>
      </w:r>
      <w:proofErr w:type="spellEnd"/>
      <w:r>
        <w:rPr>
          <w:rFonts w:cstheme="minorHAnsi"/>
          <w:b/>
          <w:bCs/>
          <w:color w:val="000000" w:themeColor="text1"/>
        </w:rPr>
        <w:t xml:space="preserve"> </w:t>
      </w:r>
      <w:r>
        <w:t xml:space="preserve"> - </w:t>
      </w:r>
      <w:r>
        <w:rPr>
          <w:rFonts w:cstheme="minorHAnsi"/>
          <w:b/>
          <w:bCs/>
          <w:color w:val="000000" w:themeColor="text1"/>
        </w:rPr>
        <w:t>Rodina našich předků</w:t>
      </w:r>
      <w:r>
        <w:t xml:space="preserve"> (</w:t>
      </w:r>
      <w:r>
        <w:rPr>
          <w:rFonts w:cstheme="minorHAnsi"/>
          <w:b/>
          <w:bCs/>
          <w:color w:val="000000" w:themeColor="text1"/>
        </w:rPr>
        <w:t>Z dějin české každodennosti</w:t>
      </w:r>
      <w:r>
        <w:rPr>
          <w:rFonts w:cstheme="minorHAnsi"/>
          <w:b/>
          <w:bCs/>
          <w:color w:val="000000" w:themeColor="text1"/>
        </w:rPr>
        <w:t>)</w:t>
      </w:r>
    </w:p>
    <w:p w:rsidR="000E66A7" w:rsidRDefault="000E66A7" w:rsidP="000E66A7">
      <w:pPr>
        <w:rPr>
          <w:rFonts w:cstheme="minorHAnsi"/>
          <w:b/>
          <w:bCs/>
          <w:color w:val="5983B0"/>
        </w:rPr>
      </w:pPr>
    </w:p>
    <w:p w:rsidR="000E66A7" w:rsidRPr="000E66A7" w:rsidRDefault="000E66A7" w:rsidP="000E66A7">
      <w:pPr>
        <w:spacing w:after="0" w:line="293" w:lineRule="auto"/>
        <w:rPr>
          <w:rFonts w:cstheme="minorHAnsi"/>
          <w:b/>
          <w:bCs/>
          <w:color w:val="000000" w:themeColor="text1"/>
        </w:rPr>
      </w:pPr>
      <w:r w:rsidRPr="000E66A7">
        <w:rPr>
          <w:rFonts w:cstheme="minorHAnsi"/>
          <w:b/>
          <w:bCs/>
          <w:color w:val="000000" w:themeColor="text1"/>
        </w:rPr>
        <w:t>NE/NÁLEŽITOST KE KOMUNITĚ</w:t>
      </w:r>
    </w:p>
    <w:p w:rsidR="000E66A7" w:rsidRPr="000E66A7" w:rsidRDefault="000E66A7" w:rsidP="000E66A7">
      <w:pPr>
        <w:spacing w:after="0" w:line="293" w:lineRule="auto"/>
        <w:rPr>
          <w:rFonts w:cstheme="minorHAnsi"/>
          <w:b/>
          <w:bCs/>
          <w:color w:val="000000"/>
        </w:rPr>
      </w:pPr>
    </w:p>
    <w:p w:rsidR="000E66A7" w:rsidRPr="000E66A7" w:rsidRDefault="000E66A7" w:rsidP="000E66A7">
      <w:pPr>
        <w:pStyle w:val="Zkladntext"/>
        <w:spacing w:after="0" w:line="293" w:lineRule="auto"/>
        <w:rPr>
          <w:rFonts w:asciiTheme="minorHAnsi" w:hAnsiTheme="minorHAnsi" w:cstheme="minorHAnsi"/>
          <w:sz w:val="22"/>
          <w:szCs w:val="22"/>
        </w:rPr>
      </w:pPr>
      <w:r w:rsidRPr="000E66A7">
        <w:rPr>
          <w:rFonts w:asciiTheme="minorHAnsi" w:hAnsiTheme="minorHAnsi" w:cstheme="minorHAnsi"/>
          <w:color w:val="000000"/>
          <w:sz w:val="22"/>
          <w:szCs w:val="22"/>
        </w:rPr>
        <w:t xml:space="preserve">Nejhlubší lidská potřeba je potřeba překonat odloučenost, opustit vězení samoty. </w:t>
      </w:r>
      <w:r w:rsidRPr="000E66A7">
        <w:rPr>
          <w:rFonts w:asciiTheme="minorHAnsi" w:hAnsiTheme="minorHAnsi" w:cstheme="minorHAnsi"/>
          <w:i/>
          <w:iCs/>
          <w:color w:val="000000"/>
          <w:sz w:val="22"/>
          <w:szCs w:val="22"/>
        </w:rPr>
        <w:t xml:space="preserve">Absolutní </w:t>
      </w:r>
      <w:r w:rsidRPr="000E66A7">
        <w:rPr>
          <w:rFonts w:asciiTheme="minorHAnsi" w:hAnsiTheme="minorHAnsi" w:cstheme="minorHAnsi"/>
          <w:color w:val="000000"/>
          <w:sz w:val="22"/>
          <w:szCs w:val="22"/>
        </w:rPr>
        <w:t xml:space="preserve">neúspěch při sledování tohoto cíle znamená šílenství, protože panický úděs nad úplnou izolací lze překonat jen tak radikálním útěkem od vnějšího světa, že pocit izolace zmizí – tím, že zmizí vnější svět, od něhož je člověk izolován. </w:t>
      </w:r>
    </w:p>
    <w:p w:rsidR="000E66A7" w:rsidRPr="000E66A7" w:rsidRDefault="000E66A7" w:rsidP="000E66A7">
      <w:pPr>
        <w:pStyle w:val="Zkladntext"/>
        <w:spacing w:after="0" w:line="293" w:lineRule="auto"/>
        <w:rPr>
          <w:sz w:val="22"/>
          <w:szCs w:val="22"/>
        </w:rPr>
      </w:pPr>
      <w:proofErr w:type="gramStart"/>
      <w:r w:rsidRPr="000E66A7">
        <w:rPr>
          <w:rFonts w:asciiTheme="minorHAnsi" w:hAnsiTheme="minorHAnsi" w:cstheme="minorHAnsi"/>
          <w:color w:val="000000"/>
          <w:sz w:val="22"/>
          <w:szCs w:val="22"/>
        </w:rPr>
        <w:t>/.../</w:t>
      </w:r>
      <w:proofErr w:type="gramEnd"/>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p>
    <w:p w:rsidR="000E66A7" w:rsidRPr="000E66A7" w:rsidRDefault="000E66A7" w:rsidP="000E66A7">
      <w:pPr>
        <w:pStyle w:val="Zkladntext"/>
        <w:spacing w:after="0" w:line="293" w:lineRule="auto"/>
        <w:rPr>
          <w:rFonts w:asciiTheme="minorHAnsi" w:hAnsiTheme="minorHAnsi" w:cstheme="minorHAnsi"/>
          <w:sz w:val="22"/>
          <w:szCs w:val="22"/>
        </w:rPr>
      </w:pPr>
      <w:r w:rsidRPr="000E66A7">
        <w:rPr>
          <w:rFonts w:asciiTheme="minorHAnsi" w:hAnsiTheme="minorHAnsi" w:cstheme="minorHAnsi"/>
          <w:color w:val="000000"/>
          <w:sz w:val="22"/>
          <w:szCs w:val="22"/>
        </w:rPr>
        <w:t>Sílu strachu před odlišností, strachu před tím, že by se člověk ocitl na několik kroků od stáda, můžeme pochopit jen tehdy, když pochopíme, jak hluboká je potřeba nebýt odloučen. Někdy se strach před nekonformitou vysvětluje jako strach před praktickými nebezpečími, která by mohla nekonformního člověka ohrozit. Ve skutečnosti se však lidé</w:t>
      </w:r>
      <w:r w:rsidRPr="000E66A7">
        <w:rPr>
          <w:rFonts w:asciiTheme="minorHAnsi" w:hAnsiTheme="minorHAnsi" w:cstheme="minorHAnsi"/>
          <w:i/>
          <w:iCs/>
          <w:color w:val="000000"/>
          <w:sz w:val="22"/>
          <w:szCs w:val="22"/>
        </w:rPr>
        <w:t xml:space="preserve"> chtějí</w:t>
      </w:r>
      <w:r w:rsidRPr="000E66A7">
        <w:rPr>
          <w:rFonts w:asciiTheme="minorHAnsi" w:hAnsiTheme="minorHAnsi" w:cstheme="minorHAnsi"/>
          <w:color w:val="000000"/>
          <w:sz w:val="22"/>
          <w:szCs w:val="22"/>
        </w:rPr>
        <w:t xml:space="preserve"> přizpůsobit v mnohem větší míře, než jsou</w:t>
      </w:r>
      <w:r w:rsidRPr="000E66A7">
        <w:rPr>
          <w:rFonts w:asciiTheme="minorHAnsi" w:hAnsiTheme="minorHAnsi" w:cstheme="minorHAnsi"/>
          <w:i/>
          <w:iCs/>
          <w:color w:val="000000"/>
          <w:sz w:val="22"/>
          <w:szCs w:val="22"/>
        </w:rPr>
        <w:t xml:space="preserve"> nuceni</w:t>
      </w:r>
      <w:r w:rsidRPr="000E66A7">
        <w:rPr>
          <w:rFonts w:asciiTheme="minorHAnsi" w:hAnsiTheme="minorHAnsi" w:cstheme="minorHAnsi"/>
          <w:color w:val="000000"/>
          <w:sz w:val="22"/>
          <w:szCs w:val="22"/>
        </w:rPr>
        <w:t xml:space="preserve">, aspoň v západních demokraciích. </w:t>
      </w:r>
    </w:p>
    <w:p w:rsidR="000E66A7" w:rsidRPr="000E66A7" w:rsidRDefault="000E66A7" w:rsidP="000E66A7">
      <w:pPr>
        <w:pStyle w:val="Zkladntext"/>
        <w:spacing w:after="0" w:line="293" w:lineRule="auto"/>
        <w:rPr>
          <w:sz w:val="22"/>
          <w:szCs w:val="22"/>
        </w:rPr>
      </w:pPr>
      <w:proofErr w:type="gramStart"/>
      <w:r w:rsidRPr="000E66A7">
        <w:rPr>
          <w:rFonts w:asciiTheme="minorHAnsi" w:hAnsiTheme="minorHAnsi" w:cstheme="minorHAnsi"/>
          <w:color w:val="000000"/>
          <w:sz w:val="22"/>
          <w:szCs w:val="22"/>
        </w:rPr>
        <w:t>/.../</w:t>
      </w:r>
      <w:proofErr w:type="gramEnd"/>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r w:rsidRPr="000E66A7">
        <w:rPr>
          <w:rFonts w:asciiTheme="minorHAnsi" w:hAnsiTheme="minorHAnsi" w:cstheme="minorHAnsi"/>
          <w:color w:val="000000"/>
          <w:sz w:val="22"/>
          <w:szCs w:val="22"/>
        </w:rPr>
        <w:tab/>
      </w:r>
    </w:p>
    <w:p w:rsidR="000E66A7" w:rsidRPr="000E66A7" w:rsidRDefault="000E66A7" w:rsidP="000E66A7">
      <w:pPr>
        <w:pStyle w:val="Zkladntext"/>
        <w:spacing w:after="0" w:line="293" w:lineRule="auto"/>
        <w:rPr>
          <w:rFonts w:asciiTheme="minorHAnsi" w:hAnsiTheme="minorHAnsi" w:cstheme="minorHAnsi"/>
          <w:sz w:val="22"/>
          <w:szCs w:val="22"/>
        </w:rPr>
      </w:pPr>
      <w:r w:rsidRPr="000E66A7">
        <w:rPr>
          <w:rFonts w:asciiTheme="minorHAnsi" w:hAnsiTheme="minorHAnsi" w:cstheme="minorHAnsi"/>
          <w:color w:val="000000"/>
          <w:sz w:val="22"/>
          <w:szCs w:val="22"/>
        </w:rPr>
        <w:t xml:space="preserve">Je sotva nutné zdůrazňovat, že schopnost k lásce jako aktu dávání závisí na charakterovém vývoji jedince. Předpokládá dosažení převážně produktivní orientace; v této orientaci člověk překonává závislost, narcistickou všemohoucnost, přání vykořisťovat druhé nebo hromadit bohatství a získává důvěru ve své vlastní lidské síly, odvahu spoléhat sám na sebe na cestě za svými cíli. V té míře, v jaké se mu těchto kvalit nedostává, bojí se dávat za sebe – a tím i milovat. </w:t>
      </w:r>
    </w:p>
    <w:p w:rsidR="000E66A7" w:rsidRPr="000E66A7" w:rsidRDefault="000E66A7" w:rsidP="000E66A7">
      <w:pPr>
        <w:pStyle w:val="Zkladntext"/>
        <w:spacing w:after="0" w:line="293" w:lineRule="auto"/>
        <w:rPr>
          <w:sz w:val="22"/>
          <w:szCs w:val="22"/>
        </w:rPr>
      </w:pPr>
      <w:proofErr w:type="gramStart"/>
      <w:r w:rsidRPr="000E66A7">
        <w:rPr>
          <w:rFonts w:asciiTheme="minorHAnsi" w:hAnsiTheme="minorHAnsi" w:cstheme="minorHAnsi"/>
          <w:color w:val="000000"/>
          <w:sz w:val="22"/>
          <w:szCs w:val="22"/>
        </w:rPr>
        <w:t>/.../</w:t>
      </w:r>
      <w:proofErr w:type="gramEnd"/>
    </w:p>
    <w:p w:rsidR="000E66A7" w:rsidRPr="000E66A7" w:rsidRDefault="000E66A7" w:rsidP="000E66A7">
      <w:pPr>
        <w:pStyle w:val="Zkladntext"/>
        <w:spacing w:after="0" w:line="293" w:lineRule="auto"/>
        <w:rPr>
          <w:sz w:val="22"/>
          <w:szCs w:val="22"/>
        </w:rPr>
      </w:pPr>
      <w:r w:rsidRPr="000E66A7">
        <w:rPr>
          <w:rFonts w:asciiTheme="minorHAnsi" w:hAnsiTheme="minorHAnsi" w:cstheme="minorHAnsi"/>
          <w:color w:val="000000"/>
          <w:sz w:val="22"/>
          <w:szCs w:val="22"/>
        </w:rPr>
        <w:t>Jak dítě roste a vyvíjí se, nabývá schopnosti vnímat věci takové, jaké jsou; uspokojení z nakrmení se diferencuje od bradavky, prs od matky. Postupně dítě začíná prožívat svou žízeň, uspokojující mléko, prs a matku jako odlišné jsoucnosti. Začíná vnímat i mnoho jiných věcí jako různé, jako něco, co má svou vlastní existenci. V tomto stadiu se učí je pojmenovávat a zároveň s nimi zacházet; poznává, že oheň je horký a bolestivý, že tělo matky je teplé a plné slastí, že dřevo je tvrdé a těžké, že papír je lehký a dá se trhat. Naučí se, jak zacházet s lidmi; uvědomuje si, že matka se usmívá, když jí; že je vezme do náruče, když pláče; že je pochválí, když jde na nočník. Všechny tyto zkušenosti se krystalizují a shrnují se ve zkušenosti:</w:t>
      </w:r>
      <w:r w:rsidRPr="000E66A7">
        <w:rPr>
          <w:rFonts w:asciiTheme="minorHAnsi" w:hAnsiTheme="minorHAnsi" w:cstheme="minorHAnsi"/>
          <w:i/>
          <w:iCs/>
          <w:color w:val="000000"/>
          <w:sz w:val="22"/>
          <w:szCs w:val="22"/>
        </w:rPr>
        <w:t xml:space="preserve"> jsem milován</w:t>
      </w:r>
      <w:r w:rsidRPr="000E66A7">
        <w:rPr>
          <w:rFonts w:asciiTheme="minorHAnsi" w:hAnsiTheme="minorHAnsi" w:cstheme="minorHAnsi"/>
          <w:color w:val="000000"/>
          <w:sz w:val="22"/>
          <w:szCs w:val="22"/>
        </w:rPr>
        <w:t>.</w:t>
      </w:r>
      <w:r w:rsidRPr="000E66A7">
        <w:rPr>
          <w:rFonts w:asciiTheme="minorHAnsi" w:hAnsiTheme="minorHAnsi" w:cstheme="minorHAnsi"/>
          <w:i/>
          <w:iCs/>
          <w:color w:val="000000"/>
          <w:sz w:val="22"/>
          <w:szCs w:val="22"/>
        </w:rPr>
        <w:t xml:space="preserve"> </w:t>
      </w:r>
      <w:r w:rsidRPr="000E66A7">
        <w:rPr>
          <w:rFonts w:asciiTheme="minorHAnsi" w:hAnsiTheme="minorHAnsi" w:cstheme="minorHAnsi"/>
          <w:color w:val="000000"/>
          <w:sz w:val="22"/>
          <w:szCs w:val="22"/>
        </w:rPr>
        <w:t xml:space="preserve">Jsem milován, protože jsem mámino dítě. Jsem milován, protože jsem bezmocný. Jsem milován, protože jsem krásný, obdivuhodný. Jsem milován, protože mě máma potřebuje. Abychom to vyjádřili obecnějším vzorem: </w:t>
      </w:r>
      <w:r w:rsidRPr="000E66A7">
        <w:rPr>
          <w:rFonts w:asciiTheme="minorHAnsi" w:hAnsiTheme="minorHAnsi" w:cstheme="minorHAnsi"/>
          <w:i/>
          <w:iCs/>
          <w:color w:val="000000"/>
          <w:sz w:val="22"/>
          <w:szCs w:val="22"/>
        </w:rPr>
        <w:t xml:space="preserve">Jsem milován pro to, co jsem. </w:t>
      </w:r>
      <w:r w:rsidRPr="000E66A7">
        <w:rPr>
          <w:rFonts w:asciiTheme="minorHAnsi" w:hAnsiTheme="minorHAnsi" w:cstheme="minorHAnsi"/>
          <w:color w:val="000000"/>
          <w:sz w:val="22"/>
          <w:szCs w:val="22"/>
        </w:rPr>
        <w:t xml:space="preserve">Nebo snad přesněji: </w:t>
      </w:r>
      <w:r w:rsidRPr="000E66A7">
        <w:rPr>
          <w:rFonts w:asciiTheme="minorHAnsi" w:hAnsiTheme="minorHAnsi" w:cstheme="minorHAnsi"/>
          <w:i/>
          <w:iCs/>
          <w:color w:val="000000"/>
          <w:sz w:val="22"/>
          <w:szCs w:val="22"/>
        </w:rPr>
        <w:t>Jsem milován, protože jsem.</w:t>
      </w:r>
      <w:r w:rsidRPr="000E66A7">
        <w:rPr>
          <w:rFonts w:asciiTheme="minorHAnsi" w:hAnsiTheme="minorHAnsi" w:cstheme="minorHAnsi"/>
          <w:color w:val="000000"/>
          <w:sz w:val="22"/>
          <w:szCs w:val="22"/>
        </w:rPr>
        <w:t xml:space="preserve"> Tento zážitek, být milován matkou, je pasivní. Není třeba dělat nic, aby člověk byl milován, láska matky je bezpodmínečná. Vše, co musím dělat, je být – být jejím dítětem. Matčina láska je blaho, je mír, není třeba ji získávat, není třeba si ji zasloužit. Ale nepodmíněnost mateřské lásky má též svou zápornou stránku. Nejenže není třeba si ji zasloužit, není ani vůbec možno ji získat, vyvolat, řídit. Jestliže tu je, je jako požehnání; chybí-li, život pozbyl vší krásy a není nic, co bych mohl dělat, abych ji vytvořil. </w:t>
      </w:r>
    </w:p>
    <w:p w:rsidR="000E66A7" w:rsidRPr="000E66A7" w:rsidRDefault="000E66A7" w:rsidP="000E66A7">
      <w:pPr>
        <w:pStyle w:val="Zkladntext"/>
        <w:spacing w:after="0" w:line="293" w:lineRule="auto"/>
        <w:rPr>
          <w:sz w:val="22"/>
          <w:szCs w:val="22"/>
        </w:rPr>
      </w:pPr>
      <w:proofErr w:type="gramStart"/>
      <w:r w:rsidRPr="000E66A7">
        <w:rPr>
          <w:rFonts w:asciiTheme="minorHAnsi" w:hAnsiTheme="minorHAnsi" w:cstheme="minorHAnsi"/>
          <w:color w:val="000000"/>
          <w:sz w:val="22"/>
          <w:szCs w:val="22"/>
        </w:rPr>
        <w:t>/.../</w:t>
      </w:r>
      <w:r w:rsidRPr="000E66A7">
        <w:rPr>
          <w:rFonts w:asciiTheme="minorHAnsi" w:hAnsiTheme="minorHAnsi" w:cstheme="minorHAnsi"/>
          <w:color w:val="000000"/>
          <w:sz w:val="22"/>
          <w:szCs w:val="22"/>
        </w:rPr>
        <w:br/>
        <w:t>Bezpodmínečná</w:t>
      </w:r>
      <w:proofErr w:type="gramEnd"/>
      <w:r w:rsidRPr="000E66A7">
        <w:rPr>
          <w:rFonts w:asciiTheme="minorHAnsi" w:hAnsiTheme="minorHAnsi" w:cstheme="minorHAnsi"/>
          <w:color w:val="000000"/>
          <w:sz w:val="22"/>
          <w:szCs w:val="22"/>
        </w:rPr>
        <w:t xml:space="preserve"> láska odpovídá jedné z nejhlubších tužeb nejen dítěte, ale každé lidské bytosti; na druhé straně být milován pro své přednosti, protože si to zasloužím, vždy zanechává nějaké pochybnosti; snad že se nezalíbím tomu, kým chci být milován, snad to či ono – vždy je tu strach, že láska může zmizet. Kromě toho láska, kterou je třeba si „zasloužit‟, vždy zanechává hořký pocit, že nejsme milováni kvůli sobě samým, že jsme milováni </w:t>
      </w:r>
      <w:r w:rsidRPr="000E66A7">
        <w:rPr>
          <w:rFonts w:asciiTheme="minorHAnsi" w:hAnsiTheme="minorHAnsi" w:cstheme="minorHAnsi"/>
          <w:i/>
          <w:iCs/>
          <w:color w:val="000000"/>
          <w:sz w:val="22"/>
          <w:szCs w:val="22"/>
        </w:rPr>
        <w:t xml:space="preserve">jen </w:t>
      </w:r>
      <w:r w:rsidRPr="000E66A7">
        <w:rPr>
          <w:rFonts w:asciiTheme="minorHAnsi" w:hAnsiTheme="minorHAnsi" w:cstheme="minorHAnsi"/>
          <w:color w:val="000000"/>
          <w:sz w:val="22"/>
          <w:szCs w:val="22"/>
        </w:rPr>
        <w:t xml:space="preserve">proto, že někoho uspokojíme, že nejsme koneckonců milováni, nýbrž využíváni. Není divu, že po mateřské lásce toužíme všichni, nejen jako děti, ale i jako dospělí. </w:t>
      </w:r>
    </w:p>
    <w:p w:rsidR="00730C6D" w:rsidRPr="005057E2" w:rsidRDefault="000E66A7" w:rsidP="005057E2">
      <w:pPr>
        <w:spacing w:after="0" w:line="293" w:lineRule="auto"/>
        <w:rPr>
          <w:rFonts w:ascii="Liberation Serif" w:hAnsi="Liberation Serif" w:cs="Arial"/>
        </w:rPr>
      </w:pPr>
      <w:r>
        <w:rPr>
          <w:rFonts w:cstheme="minorHAnsi"/>
          <w:b/>
          <w:bCs/>
          <w:color w:val="000000"/>
        </w:rPr>
        <w:tab/>
      </w:r>
      <w:r>
        <w:rPr>
          <w:rFonts w:cstheme="minorHAnsi"/>
          <w:b/>
          <w:bCs/>
          <w:color w:val="000000"/>
        </w:rPr>
        <w:tab/>
      </w:r>
      <w:r>
        <w:rPr>
          <w:rFonts w:cstheme="minorHAnsi"/>
          <w:b/>
          <w:bCs/>
          <w:color w:val="000000"/>
        </w:rPr>
        <w:tab/>
      </w:r>
      <w:r>
        <w:rPr>
          <w:rFonts w:cstheme="minorHAnsi"/>
          <w:b/>
          <w:bCs/>
          <w:color w:val="000000"/>
        </w:rPr>
        <w:tab/>
      </w:r>
      <w:r>
        <w:rPr>
          <w:rFonts w:cstheme="minorHAnsi"/>
          <w:b/>
          <w:bCs/>
          <w:color w:val="000000"/>
        </w:rPr>
        <w:tab/>
      </w:r>
      <w:r>
        <w:rPr>
          <w:rFonts w:cstheme="minorHAnsi"/>
          <w:b/>
          <w:bCs/>
          <w:color w:val="000000"/>
        </w:rPr>
        <w:tab/>
      </w:r>
      <w:r>
        <w:rPr>
          <w:rFonts w:cstheme="minorHAnsi"/>
          <w:b/>
          <w:bCs/>
          <w:color w:val="000000"/>
        </w:rPr>
        <w:tab/>
      </w:r>
      <w:r>
        <w:rPr>
          <w:rFonts w:cstheme="minorHAnsi"/>
          <w:b/>
          <w:bCs/>
          <w:color w:val="000000"/>
        </w:rPr>
        <w:tab/>
      </w:r>
      <w:r w:rsidRPr="000E66A7">
        <w:rPr>
          <w:rFonts w:cstheme="minorHAnsi"/>
          <w:b/>
          <w:bCs/>
          <w:color w:val="000000"/>
        </w:rPr>
        <w:t xml:space="preserve">Erich </w:t>
      </w:r>
      <w:proofErr w:type="spellStart"/>
      <w:r w:rsidRPr="000E66A7">
        <w:rPr>
          <w:rFonts w:cstheme="minorHAnsi"/>
          <w:b/>
          <w:bCs/>
          <w:color w:val="000000"/>
        </w:rPr>
        <w:t>Fromm</w:t>
      </w:r>
      <w:proofErr w:type="spellEnd"/>
      <w:r w:rsidRPr="000E66A7">
        <w:rPr>
          <w:rFonts w:cstheme="minorHAnsi"/>
          <w:b/>
          <w:bCs/>
          <w:color w:val="000000"/>
        </w:rPr>
        <w:t xml:space="preserve"> </w:t>
      </w:r>
      <w:r>
        <w:rPr>
          <w:rFonts w:ascii="Liberation Serif" w:hAnsi="Liberation Serif" w:cs="Arial"/>
        </w:rPr>
        <w:t xml:space="preserve">- </w:t>
      </w:r>
      <w:r w:rsidRPr="000E66A7">
        <w:rPr>
          <w:rFonts w:cstheme="minorHAnsi"/>
          <w:b/>
          <w:bCs/>
          <w:color w:val="000000"/>
        </w:rPr>
        <w:t>Umění milovat</w:t>
      </w:r>
    </w:p>
    <w:p w:rsidR="000E66A7" w:rsidRDefault="000E66A7" w:rsidP="00B51693">
      <w:pPr>
        <w:pBdr>
          <w:bottom w:val="single" w:sz="4" w:space="1" w:color="1F497D" w:themeColor="text2"/>
        </w:pBdr>
        <w:jc w:val="both"/>
        <w:rPr>
          <w:rFonts w:eastAsia="Times New Roman" w:cstheme="minorHAnsi"/>
          <w:lang w:eastAsia="cs-CZ"/>
        </w:rPr>
      </w:pPr>
    </w:p>
    <w:p w:rsidR="00787235" w:rsidRPr="00BF4FC0" w:rsidRDefault="002E7697" w:rsidP="00B51693">
      <w:pPr>
        <w:pBdr>
          <w:bottom w:val="single" w:sz="4" w:space="1" w:color="1F497D" w:themeColor="text2"/>
        </w:pBdr>
        <w:jc w:val="both"/>
        <w:rPr>
          <w:color w:val="1F497D" w:themeColor="text2"/>
          <w:sz w:val="24"/>
        </w:rPr>
      </w:pPr>
      <w:r w:rsidRPr="00BF4FC0">
        <w:rPr>
          <w:color w:val="1F497D" w:themeColor="text2"/>
          <w:sz w:val="24"/>
        </w:rPr>
        <w:t>OKRUHY</w:t>
      </w:r>
    </w:p>
    <w:p w:rsidR="002E7697" w:rsidRDefault="00730C6D" w:rsidP="004535A1">
      <w:pPr>
        <w:pStyle w:val="Odstavecseseznamem"/>
        <w:numPr>
          <w:ilvl w:val="0"/>
          <w:numId w:val="2"/>
        </w:numPr>
        <w:jc w:val="both"/>
        <w:rPr>
          <w:b/>
        </w:rPr>
      </w:pPr>
      <w:r>
        <w:rPr>
          <w:b/>
        </w:rPr>
        <w:t>Romantismus a realismus – v próze a na divadle</w:t>
      </w:r>
    </w:p>
    <w:p w:rsidR="001C22E4" w:rsidRDefault="00730C6D" w:rsidP="004535A1">
      <w:pPr>
        <w:pStyle w:val="Odstavecseseznamem"/>
        <w:numPr>
          <w:ilvl w:val="0"/>
          <w:numId w:val="2"/>
        </w:numPr>
        <w:jc w:val="both"/>
        <w:rPr>
          <w:b/>
        </w:rPr>
      </w:pPr>
      <w:r>
        <w:rPr>
          <w:b/>
        </w:rPr>
        <w:t>Česká literatura / české drama</w:t>
      </w:r>
    </w:p>
    <w:p w:rsidR="001C22E4" w:rsidRPr="0006374C" w:rsidRDefault="001C22E4" w:rsidP="004535A1">
      <w:pPr>
        <w:pStyle w:val="Odstavecseseznamem"/>
        <w:numPr>
          <w:ilvl w:val="0"/>
          <w:numId w:val="2"/>
        </w:numPr>
        <w:jc w:val="both"/>
        <w:rPr>
          <w:b/>
        </w:rPr>
      </w:pPr>
      <w:r>
        <w:rPr>
          <w:b/>
        </w:rPr>
        <w:t>Adaptace klasiky</w:t>
      </w:r>
    </w:p>
    <w:p w:rsidR="00730C6D" w:rsidRDefault="002E7697" w:rsidP="00730C6D">
      <w:pPr>
        <w:pStyle w:val="Odstavecseseznamem"/>
        <w:numPr>
          <w:ilvl w:val="0"/>
          <w:numId w:val="2"/>
        </w:numPr>
        <w:jc w:val="both"/>
        <w:rPr>
          <w:b/>
        </w:rPr>
      </w:pPr>
      <w:r w:rsidRPr="0006374C">
        <w:rPr>
          <w:b/>
        </w:rPr>
        <w:t>Divadlo</w:t>
      </w:r>
    </w:p>
    <w:p w:rsidR="005307AD" w:rsidRDefault="005307AD" w:rsidP="00730C6D">
      <w:pPr>
        <w:pStyle w:val="Odstavecseseznamem"/>
        <w:numPr>
          <w:ilvl w:val="0"/>
          <w:numId w:val="2"/>
        </w:numPr>
        <w:jc w:val="both"/>
        <w:rPr>
          <w:b/>
        </w:rPr>
      </w:pPr>
      <w:r w:rsidRPr="00730C6D">
        <w:rPr>
          <w:b/>
        </w:rPr>
        <w:t xml:space="preserve">Postavení ženy </w:t>
      </w:r>
    </w:p>
    <w:p w:rsidR="005057E2" w:rsidRPr="00730C6D" w:rsidRDefault="005057E2" w:rsidP="00730C6D">
      <w:pPr>
        <w:pStyle w:val="Odstavecseseznamem"/>
        <w:numPr>
          <w:ilvl w:val="0"/>
          <w:numId w:val="2"/>
        </w:numPr>
        <w:jc w:val="both"/>
        <w:rPr>
          <w:b/>
        </w:rPr>
      </w:pPr>
      <w:r>
        <w:rPr>
          <w:b/>
        </w:rPr>
        <w:t>Komunita a jedinec v ní; pravidla komunity</w:t>
      </w:r>
    </w:p>
    <w:p w:rsidR="001C22E4" w:rsidRPr="0006374C" w:rsidRDefault="001C22E4" w:rsidP="001C22E4">
      <w:pPr>
        <w:pStyle w:val="Odstavecseseznamem"/>
        <w:jc w:val="both"/>
        <w:rPr>
          <w:b/>
        </w:rPr>
      </w:pPr>
    </w:p>
    <w:p w:rsidR="003938DC" w:rsidRPr="003938DC" w:rsidRDefault="00787235" w:rsidP="003938DC">
      <w:pPr>
        <w:jc w:val="both"/>
        <w:rPr>
          <w:b/>
          <w:color w:val="1F497D" w:themeColor="text2"/>
        </w:rPr>
      </w:pPr>
      <w:r w:rsidRPr="00B51693">
        <w:rPr>
          <w:b/>
          <w:color w:val="1F497D" w:themeColor="text2"/>
        </w:rPr>
        <w:t>OTÁZKY</w:t>
      </w:r>
      <w:r w:rsidR="002E7697" w:rsidRPr="00B51693">
        <w:rPr>
          <w:b/>
          <w:color w:val="1F497D" w:themeColor="text2"/>
        </w:rPr>
        <w:t xml:space="preserve"> A OKRUHY K DISKUZI</w:t>
      </w:r>
    </w:p>
    <w:p w:rsidR="00730C6D" w:rsidRDefault="00730C6D" w:rsidP="004535A1">
      <w:pPr>
        <w:pStyle w:val="Odstavecseseznamem"/>
        <w:numPr>
          <w:ilvl w:val="0"/>
          <w:numId w:val="3"/>
        </w:numPr>
        <w:jc w:val="both"/>
        <w:rPr>
          <w:b/>
          <w:color w:val="1F497D" w:themeColor="text2"/>
        </w:rPr>
      </w:pPr>
      <w:r>
        <w:rPr>
          <w:b/>
          <w:color w:val="1F497D" w:themeColor="text2"/>
        </w:rPr>
        <w:t xml:space="preserve">O čem je dle vás inscenace Gazda a roba? </w:t>
      </w:r>
    </w:p>
    <w:p w:rsidR="00730C6D" w:rsidRDefault="00730C6D" w:rsidP="004535A1">
      <w:pPr>
        <w:pStyle w:val="Odstavecseseznamem"/>
        <w:numPr>
          <w:ilvl w:val="0"/>
          <w:numId w:val="3"/>
        </w:numPr>
        <w:jc w:val="both"/>
        <w:rPr>
          <w:b/>
          <w:color w:val="1F497D" w:themeColor="text2"/>
        </w:rPr>
      </w:pPr>
      <w:r>
        <w:rPr>
          <w:b/>
          <w:color w:val="1F497D" w:themeColor="text2"/>
        </w:rPr>
        <w:t>Zkuste zrekonstruovat svými slovy, co se Evě stalo.</w:t>
      </w:r>
    </w:p>
    <w:p w:rsidR="00730C6D" w:rsidRDefault="00730C6D" w:rsidP="004535A1">
      <w:pPr>
        <w:pStyle w:val="Odstavecseseznamem"/>
        <w:numPr>
          <w:ilvl w:val="0"/>
          <w:numId w:val="3"/>
        </w:numPr>
        <w:jc w:val="both"/>
        <w:rPr>
          <w:b/>
          <w:color w:val="1F497D" w:themeColor="text2"/>
        </w:rPr>
      </w:pPr>
      <w:r>
        <w:rPr>
          <w:b/>
          <w:color w:val="1F497D" w:themeColor="text2"/>
        </w:rPr>
        <w:t xml:space="preserve">Zkuste děj Gazdy a roby odvyprávět z pohledu dalších postav (vždy každý zvlášť): Samka, Mánka, Zuzky, </w:t>
      </w:r>
      <w:proofErr w:type="spellStart"/>
      <w:r>
        <w:rPr>
          <w:b/>
          <w:color w:val="1F497D" w:themeColor="text2"/>
        </w:rPr>
        <w:t>Mešjanovky</w:t>
      </w:r>
      <w:proofErr w:type="spellEnd"/>
      <w:r>
        <w:rPr>
          <w:b/>
          <w:color w:val="1F497D" w:themeColor="text2"/>
        </w:rPr>
        <w:t xml:space="preserve"> a Maryši. </w:t>
      </w:r>
    </w:p>
    <w:p w:rsidR="00730C6D" w:rsidRDefault="00730C6D" w:rsidP="004535A1">
      <w:pPr>
        <w:pStyle w:val="Odstavecseseznamem"/>
        <w:numPr>
          <w:ilvl w:val="0"/>
          <w:numId w:val="3"/>
        </w:numPr>
        <w:jc w:val="both"/>
        <w:rPr>
          <w:b/>
          <w:color w:val="1F497D" w:themeColor="text2"/>
        </w:rPr>
      </w:pPr>
      <w:r>
        <w:rPr>
          <w:b/>
          <w:color w:val="1F497D" w:themeColor="text2"/>
        </w:rPr>
        <w:t>Přečtěte si povídku Gazdina roba a následně i stejnojmenné drama. V jakých základních motivech a rysech se liší?</w:t>
      </w:r>
    </w:p>
    <w:p w:rsidR="00730C6D" w:rsidRDefault="00730C6D" w:rsidP="004535A1">
      <w:pPr>
        <w:pStyle w:val="Odstavecseseznamem"/>
        <w:numPr>
          <w:ilvl w:val="0"/>
          <w:numId w:val="3"/>
        </w:numPr>
        <w:jc w:val="both"/>
        <w:rPr>
          <w:b/>
          <w:color w:val="1F497D" w:themeColor="text2"/>
        </w:rPr>
      </w:pPr>
      <w:r>
        <w:rPr>
          <w:b/>
          <w:color w:val="1F497D" w:themeColor="text2"/>
        </w:rPr>
        <w:t xml:space="preserve">Zkuste si na předešlém srovnání pojmenovat hlavní rozdíly mezi prozaickým útvarem a divadelním textem. </w:t>
      </w:r>
    </w:p>
    <w:p w:rsidR="00DF0D36" w:rsidRDefault="00DF0D36" w:rsidP="004535A1">
      <w:pPr>
        <w:pStyle w:val="Odstavecseseznamem"/>
        <w:numPr>
          <w:ilvl w:val="0"/>
          <w:numId w:val="3"/>
        </w:numPr>
        <w:jc w:val="both"/>
        <w:rPr>
          <w:b/>
          <w:color w:val="1F497D" w:themeColor="text2"/>
        </w:rPr>
      </w:pPr>
      <w:r>
        <w:rPr>
          <w:b/>
          <w:color w:val="1F497D" w:themeColor="text2"/>
        </w:rPr>
        <w:t xml:space="preserve">Srovnejte jazyk původního dramatu a adaptace. V čem je rozdíl? A proč se, dle vás, autorka adaptace rozhodla pro tuto změnu? </w:t>
      </w:r>
    </w:p>
    <w:p w:rsidR="00730C6D" w:rsidRDefault="00730C6D" w:rsidP="004535A1">
      <w:pPr>
        <w:pStyle w:val="Odstavecseseznamem"/>
        <w:numPr>
          <w:ilvl w:val="0"/>
          <w:numId w:val="3"/>
        </w:numPr>
        <w:jc w:val="both"/>
        <w:rPr>
          <w:b/>
          <w:color w:val="1F497D" w:themeColor="text2"/>
        </w:rPr>
      </w:pPr>
      <w:r>
        <w:rPr>
          <w:b/>
          <w:color w:val="1F497D" w:themeColor="text2"/>
        </w:rPr>
        <w:t>Zkuste porovnat Gazdinu robu / Gazdu a robu s</w:t>
      </w:r>
      <w:r w:rsidR="00A82D89">
        <w:rPr>
          <w:b/>
          <w:color w:val="1F497D" w:themeColor="text2"/>
        </w:rPr>
        <w:t> další hrou Gabriely Preissové – Její pastorkyňa a také s</w:t>
      </w:r>
      <w:r>
        <w:rPr>
          <w:b/>
          <w:color w:val="1F497D" w:themeColor="text2"/>
        </w:rPr>
        <w:t> hrou bratří Mrštíků – Maryša. Jaké stejné či podobné motivy se v obou hrách objevují?</w:t>
      </w:r>
      <w:r w:rsidR="00FD7A87">
        <w:rPr>
          <w:b/>
          <w:color w:val="1F497D" w:themeColor="text2"/>
        </w:rPr>
        <w:t xml:space="preserve"> A znáte ještě jinou podobnou hrdinku? </w:t>
      </w:r>
    </w:p>
    <w:p w:rsidR="005057E2" w:rsidRDefault="005057E2" w:rsidP="004535A1">
      <w:pPr>
        <w:pStyle w:val="Odstavecseseznamem"/>
        <w:numPr>
          <w:ilvl w:val="0"/>
          <w:numId w:val="3"/>
        </w:numPr>
        <w:jc w:val="both"/>
        <w:rPr>
          <w:b/>
          <w:color w:val="1F497D" w:themeColor="text2"/>
        </w:rPr>
      </w:pPr>
      <w:r>
        <w:rPr>
          <w:b/>
          <w:color w:val="1F497D" w:themeColor="text2"/>
        </w:rPr>
        <w:t xml:space="preserve">Jak chápete roli vesnické společnosti v tomto dramatu? Vytváří na Evu tlak, nebo jí její situaci usnadňuje? Je Eva její součástí – v čem ano, v čem nikoli? </w:t>
      </w:r>
    </w:p>
    <w:p w:rsidR="00730C6D" w:rsidRDefault="00730C6D" w:rsidP="00730C6D">
      <w:pPr>
        <w:pStyle w:val="Odstavecseseznamem"/>
        <w:numPr>
          <w:ilvl w:val="0"/>
          <w:numId w:val="3"/>
        </w:numPr>
        <w:jc w:val="both"/>
        <w:rPr>
          <w:b/>
          <w:color w:val="1F497D" w:themeColor="text2"/>
        </w:rPr>
      </w:pPr>
      <w:r>
        <w:rPr>
          <w:b/>
          <w:color w:val="1F497D" w:themeColor="text2"/>
        </w:rPr>
        <w:t>Jaké je postavení Evy v </w:t>
      </w:r>
      <w:proofErr w:type="spellStart"/>
      <w:r>
        <w:rPr>
          <w:b/>
          <w:color w:val="1F497D" w:themeColor="text2"/>
        </w:rPr>
        <w:t>Gazdě</w:t>
      </w:r>
      <w:proofErr w:type="spellEnd"/>
      <w:r>
        <w:rPr>
          <w:b/>
          <w:color w:val="1F497D" w:themeColor="text2"/>
        </w:rPr>
        <w:t xml:space="preserve"> a robě? </w:t>
      </w:r>
      <w:r w:rsidR="00A82D89">
        <w:rPr>
          <w:b/>
          <w:color w:val="1F497D" w:themeColor="text2"/>
        </w:rPr>
        <w:t>Co dle Vašeho názoru je už „odžito“ a změněno a co v úsudcích, myšlení společnosti stále přetrvává?</w:t>
      </w:r>
    </w:p>
    <w:p w:rsidR="00A82D89" w:rsidRPr="00A82D89" w:rsidRDefault="00A82D89" w:rsidP="00730C6D">
      <w:pPr>
        <w:pStyle w:val="Odstavecseseznamem"/>
        <w:numPr>
          <w:ilvl w:val="0"/>
          <w:numId w:val="3"/>
        </w:numPr>
        <w:jc w:val="both"/>
        <w:rPr>
          <w:b/>
          <w:color w:val="1F497D" w:themeColor="text2"/>
        </w:rPr>
      </w:pPr>
      <w:r>
        <w:rPr>
          <w:b/>
          <w:color w:val="1F497D" w:themeColor="text2"/>
        </w:rPr>
        <w:t>Najdete v životopise Gabriely Preissové nějaké motivy / momenty, které by ji přibližovaly postavě Evy? (Názory, situace?)</w:t>
      </w:r>
    </w:p>
    <w:p w:rsidR="002E7697" w:rsidRPr="00B51693" w:rsidRDefault="002E7697" w:rsidP="004535A1">
      <w:pPr>
        <w:pStyle w:val="Odstavecseseznamem"/>
        <w:numPr>
          <w:ilvl w:val="0"/>
          <w:numId w:val="3"/>
        </w:numPr>
        <w:jc w:val="both"/>
        <w:rPr>
          <w:b/>
          <w:color w:val="1F497D" w:themeColor="text2"/>
        </w:rPr>
      </w:pPr>
      <w:r w:rsidRPr="00B51693">
        <w:rPr>
          <w:b/>
          <w:color w:val="1F497D" w:themeColor="text2"/>
        </w:rPr>
        <w:t>Co vás na inscenaci zaujalo a čemu jste nerozuměli?</w:t>
      </w:r>
    </w:p>
    <w:p w:rsidR="002E7697" w:rsidRPr="0006374C" w:rsidRDefault="002E7697" w:rsidP="004535A1">
      <w:pPr>
        <w:jc w:val="both"/>
        <w:rPr>
          <w:b/>
        </w:rPr>
      </w:pPr>
    </w:p>
    <w:p w:rsidR="00787235" w:rsidRPr="00BF4FC0" w:rsidRDefault="00787235" w:rsidP="004535A1">
      <w:pPr>
        <w:jc w:val="both"/>
        <w:rPr>
          <w:b/>
          <w:sz w:val="24"/>
        </w:rPr>
      </w:pPr>
      <w:r w:rsidRPr="00BF4FC0">
        <w:rPr>
          <w:b/>
          <w:sz w:val="24"/>
        </w:rPr>
        <w:t>DOPLŇUJÍCÍ MATERIÁLY</w:t>
      </w:r>
    </w:p>
    <w:p w:rsidR="00787235" w:rsidRPr="0006374C" w:rsidRDefault="00A82D89" w:rsidP="004535A1">
      <w:pPr>
        <w:jc w:val="both"/>
        <w:rPr>
          <w:b/>
        </w:rPr>
      </w:pPr>
      <w:r>
        <w:rPr>
          <w:b/>
        </w:rPr>
        <w:t>Knihy / texty</w:t>
      </w:r>
      <w:r w:rsidR="00787235" w:rsidRPr="0006374C">
        <w:rPr>
          <w:b/>
        </w:rPr>
        <w:t>:</w:t>
      </w:r>
    </w:p>
    <w:p w:rsidR="00A82D89" w:rsidRDefault="00A82D89" w:rsidP="00A82D89">
      <w:pPr>
        <w:spacing w:after="0"/>
      </w:pPr>
      <w:r>
        <w:t xml:space="preserve">Gabriela Preissová – hra </w:t>
      </w:r>
      <w:r w:rsidRPr="005057E2">
        <w:rPr>
          <w:i/>
        </w:rPr>
        <w:t>Gazdina roba</w:t>
      </w:r>
      <w:r>
        <w:t xml:space="preserve"> </w:t>
      </w:r>
      <w:hyperlink r:id="rId10" w:history="1">
        <w:r w:rsidRPr="00CA3874">
          <w:rPr>
            <w:rStyle w:val="Hypertextovodkaz"/>
          </w:rPr>
          <w:t>https://web2.mlp.cz/koweb/00/04/32/95/55/gazdina_roba.pdf</w:t>
        </w:r>
      </w:hyperlink>
    </w:p>
    <w:p w:rsidR="00A82D89" w:rsidRDefault="00A82D89" w:rsidP="00A82D89">
      <w:pPr>
        <w:spacing w:after="0"/>
      </w:pPr>
    </w:p>
    <w:p w:rsidR="00A82D89" w:rsidRDefault="00A82D89" w:rsidP="00A82D89">
      <w:pPr>
        <w:spacing w:after="0"/>
        <w:jc w:val="both"/>
      </w:pPr>
      <w:r>
        <w:t xml:space="preserve">Gabriela Preissová – povídka </w:t>
      </w:r>
      <w:r w:rsidRPr="005057E2">
        <w:rPr>
          <w:i/>
        </w:rPr>
        <w:t>Gazdina roba</w:t>
      </w:r>
    </w:p>
    <w:p w:rsidR="00A82D89" w:rsidRDefault="00A82D89" w:rsidP="00A82D89">
      <w:pPr>
        <w:spacing w:after="0"/>
        <w:jc w:val="both"/>
      </w:pPr>
      <w:hyperlink r:id="rId11" w:history="1">
        <w:r w:rsidRPr="00CA3874">
          <w:rPr>
            <w:rStyle w:val="Hypertextovodkaz"/>
          </w:rPr>
          <w:t>https://www.kosmas.cz/knihy/187192/gazdina-roba/</w:t>
        </w:r>
      </w:hyperlink>
    </w:p>
    <w:p w:rsidR="00A82D89" w:rsidRDefault="00A82D89" w:rsidP="00A82D89">
      <w:pPr>
        <w:spacing w:after="0"/>
        <w:jc w:val="both"/>
      </w:pPr>
    </w:p>
    <w:p w:rsidR="00A82D89" w:rsidRDefault="00A82D89" w:rsidP="00A82D89">
      <w:pPr>
        <w:spacing w:after="0"/>
        <w:jc w:val="both"/>
      </w:pPr>
      <w:r>
        <w:t xml:space="preserve">Gabriela Preissová – hra </w:t>
      </w:r>
      <w:r w:rsidRPr="005057E2">
        <w:rPr>
          <w:i/>
        </w:rPr>
        <w:t>Její pastorkyňa</w:t>
      </w:r>
    </w:p>
    <w:p w:rsidR="00A82D89" w:rsidRDefault="00A82D89" w:rsidP="00A82D89">
      <w:pPr>
        <w:spacing w:after="0"/>
        <w:jc w:val="both"/>
      </w:pPr>
      <w:hyperlink r:id="rId12" w:history="1">
        <w:r w:rsidRPr="00CA3874">
          <w:rPr>
            <w:rStyle w:val="Hypertextovodkaz"/>
          </w:rPr>
          <w:t>https://ceskaknihovna.wordpress.com/wp-content/uploads/2013/02/preissova-jeji-pastorkyna.pdf</w:t>
        </w:r>
      </w:hyperlink>
    </w:p>
    <w:p w:rsidR="00A82D89" w:rsidRDefault="00A82D89" w:rsidP="00A82D89">
      <w:pPr>
        <w:spacing w:after="0"/>
        <w:jc w:val="both"/>
      </w:pPr>
    </w:p>
    <w:p w:rsidR="00A82D89" w:rsidRDefault="00A82D89" w:rsidP="00A82D89">
      <w:pPr>
        <w:spacing w:after="0"/>
        <w:jc w:val="both"/>
      </w:pPr>
      <w:r>
        <w:t xml:space="preserve">Alois a Vilém Mrštíkové – hra </w:t>
      </w:r>
      <w:r w:rsidRPr="005057E2">
        <w:rPr>
          <w:i/>
        </w:rPr>
        <w:t>Maryša</w:t>
      </w:r>
    </w:p>
    <w:p w:rsidR="00A82D89" w:rsidRDefault="00A82D89" w:rsidP="00A82D89">
      <w:pPr>
        <w:spacing w:after="0"/>
        <w:jc w:val="both"/>
      </w:pPr>
      <w:hyperlink r:id="rId13" w:history="1">
        <w:r w:rsidRPr="00CA3874">
          <w:rPr>
            <w:rStyle w:val="Hypertextovodkaz"/>
          </w:rPr>
          <w:t>https://web2.mlp.cz/koweb/00/03/37/00/62/marysa.pdf</w:t>
        </w:r>
      </w:hyperlink>
    </w:p>
    <w:p w:rsidR="00A82D89" w:rsidRDefault="00A82D89" w:rsidP="00A82D89">
      <w:pPr>
        <w:spacing w:after="0"/>
        <w:jc w:val="both"/>
      </w:pPr>
    </w:p>
    <w:p w:rsidR="00787235" w:rsidRPr="005057E2" w:rsidRDefault="005307AD" w:rsidP="004535A1">
      <w:pPr>
        <w:jc w:val="both"/>
        <w:rPr>
          <w:iCs/>
        </w:rPr>
      </w:pPr>
      <w:r>
        <w:t xml:space="preserve">Milena </w:t>
      </w:r>
      <w:proofErr w:type="spellStart"/>
      <w:r>
        <w:t>Lenderová</w:t>
      </w:r>
      <w:proofErr w:type="spellEnd"/>
      <w:r>
        <w:t xml:space="preserve">: </w:t>
      </w:r>
      <w:r w:rsidR="005057E2">
        <w:rPr>
          <w:i/>
          <w:iCs/>
        </w:rPr>
        <w:t xml:space="preserve">Rodina našich předků </w:t>
      </w:r>
      <w:r w:rsidR="005057E2">
        <w:rPr>
          <w:iCs/>
        </w:rPr>
        <w:t>(z knihy: Z dějin každodennosti)</w:t>
      </w:r>
    </w:p>
    <w:sectPr w:rsidR="00787235" w:rsidRPr="005057E2" w:rsidSect="00B51693">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D01" w:rsidRDefault="00681D01" w:rsidP="00BF4FC0">
      <w:pPr>
        <w:spacing w:after="0" w:line="240" w:lineRule="auto"/>
      </w:pPr>
      <w:r>
        <w:separator/>
      </w:r>
    </w:p>
  </w:endnote>
  <w:endnote w:type="continuationSeparator" w:id="0">
    <w:p w:rsidR="00681D01" w:rsidRDefault="00681D01" w:rsidP="00BF4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
    <w:altName w:val="Calibri"/>
    <w:charset w:val="00"/>
    <w:family w:val="auto"/>
    <w:pitch w:val="variable"/>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500015"/>
      <w:docPartObj>
        <w:docPartGallery w:val="Page Numbers (Bottom of Page)"/>
        <w:docPartUnique/>
      </w:docPartObj>
    </w:sdtPr>
    <w:sdtEndPr/>
    <w:sdtContent>
      <w:p w:rsidR="00BF4FC0" w:rsidRPr="00BF4FC0" w:rsidRDefault="00BF4FC0">
        <w:pPr>
          <w:pStyle w:val="Zpat"/>
          <w:jc w:val="right"/>
        </w:pPr>
        <w:r w:rsidRPr="00BF4FC0">
          <w:fldChar w:fldCharType="begin"/>
        </w:r>
        <w:r w:rsidRPr="00BF4FC0">
          <w:instrText>PAGE   \* MERGEFORMAT</w:instrText>
        </w:r>
        <w:r w:rsidRPr="00BF4FC0">
          <w:fldChar w:fldCharType="separate"/>
        </w:r>
        <w:r w:rsidR="008835C3">
          <w:rPr>
            <w:noProof/>
          </w:rPr>
          <w:t>1</w:t>
        </w:r>
        <w:r w:rsidRPr="00BF4FC0">
          <w:fldChar w:fldCharType="end"/>
        </w:r>
      </w:p>
    </w:sdtContent>
  </w:sdt>
  <w:p w:rsidR="00BF4FC0" w:rsidRDefault="00BF4FC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D01" w:rsidRDefault="00681D01" w:rsidP="00BF4FC0">
      <w:pPr>
        <w:spacing w:after="0" w:line="240" w:lineRule="auto"/>
      </w:pPr>
      <w:r>
        <w:separator/>
      </w:r>
    </w:p>
  </w:footnote>
  <w:footnote w:type="continuationSeparator" w:id="0">
    <w:p w:rsidR="00681D01" w:rsidRDefault="00681D01" w:rsidP="00BF4F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C0" w:rsidRDefault="00BF4FC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AD8"/>
    <w:multiLevelType w:val="hybridMultilevel"/>
    <w:tmpl w:val="01CAE5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B060504"/>
    <w:multiLevelType w:val="multilevel"/>
    <w:tmpl w:val="476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F043D5"/>
    <w:multiLevelType w:val="hybridMultilevel"/>
    <w:tmpl w:val="15C6BC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727"/>
    <w:rsid w:val="00023FCF"/>
    <w:rsid w:val="0006374C"/>
    <w:rsid w:val="0008112D"/>
    <w:rsid w:val="000E66A7"/>
    <w:rsid w:val="001C22E4"/>
    <w:rsid w:val="002E7697"/>
    <w:rsid w:val="00301475"/>
    <w:rsid w:val="0030574D"/>
    <w:rsid w:val="003938DC"/>
    <w:rsid w:val="004021B5"/>
    <w:rsid w:val="0042064B"/>
    <w:rsid w:val="004535A1"/>
    <w:rsid w:val="004A439E"/>
    <w:rsid w:val="004D1026"/>
    <w:rsid w:val="005057E2"/>
    <w:rsid w:val="005307AD"/>
    <w:rsid w:val="00534728"/>
    <w:rsid w:val="006370EB"/>
    <w:rsid w:val="00681D01"/>
    <w:rsid w:val="006E031E"/>
    <w:rsid w:val="00710FE2"/>
    <w:rsid w:val="00730C6D"/>
    <w:rsid w:val="00764727"/>
    <w:rsid w:val="00785F4B"/>
    <w:rsid w:val="00787235"/>
    <w:rsid w:val="008835C3"/>
    <w:rsid w:val="008E60E7"/>
    <w:rsid w:val="00972555"/>
    <w:rsid w:val="00A66ABA"/>
    <w:rsid w:val="00A82D89"/>
    <w:rsid w:val="00B01BA7"/>
    <w:rsid w:val="00B51693"/>
    <w:rsid w:val="00BB3938"/>
    <w:rsid w:val="00BF4FC0"/>
    <w:rsid w:val="00D31002"/>
    <w:rsid w:val="00D55A2D"/>
    <w:rsid w:val="00DF0D36"/>
    <w:rsid w:val="00FD7A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 w:type="paragraph" w:customStyle="1" w:styleId="Standard">
    <w:name w:val="Standard"/>
    <w:rsid w:val="005307AD"/>
    <w:pPr>
      <w:suppressAutoHyphens/>
      <w:autoSpaceDN w:val="0"/>
      <w:textAlignment w:val="baseline"/>
    </w:pPr>
    <w:rPr>
      <w:rFonts w:ascii="Calibri" w:eastAsia="Calibri" w:hAnsi="Calibri" w:cs="F"/>
      <w:kern w:val="3"/>
    </w:rPr>
  </w:style>
  <w:style w:type="paragraph" w:styleId="Zkladntext">
    <w:name w:val="Body Text"/>
    <w:basedOn w:val="Normln"/>
    <w:link w:val="ZkladntextChar"/>
    <w:unhideWhenUsed/>
    <w:rsid w:val="00785F4B"/>
    <w:pPr>
      <w:spacing w:after="140"/>
    </w:pPr>
    <w:rPr>
      <w:rFonts w:ascii="Liberation Serif" w:eastAsia="NSimSun" w:hAnsi="Liberation Serif" w:cs="Arial"/>
      <w:kern w:val="2"/>
      <w:sz w:val="24"/>
      <w:szCs w:val="24"/>
      <w:lang w:eastAsia="zh-CN" w:bidi="hi-IN"/>
    </w:rPr>
  </w:style>
  <w:style w:type="character" w:customStyle="1" w:styleId="ZkladntextChar">
    <w:name w:val="Základní text Char"/>
    <w:basedOn w:val="Standardnpsmoodstavce"/>
    <w:link w:val="Zkladntext"/>
    <w:rsid w:val="00785F4B"/>
    <w:rPr>
      <w:rFonts w:ascii="Liberation Serif" w:eastAsia="NSimSun" w:hAnsi="Liberation Serif" w:cs="Arial"/>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 w:type="paragraph" w:customStyle="1" w:styleId="Standard">
    <w:name w:val="Standard"/>
    <w:rsid w:val="005307AD"/>
    <w:pPr>
      <w:suppressAutoHyphens/>
      <w:autoSpaceDN w:val="0"/>
      <w:textAlignment w:val="baseline"/>
    </w:pPr>
    <w:rPr>
      <w:rFonts w:ascii="Calibri" w:eastAsia="Calibri" w:hAnsi="Calibri" w:cs="F"/>
      <w:kern w:val="3"/>
    </w:rPr>
  </w:style>
  <w:style w:type="paragraph" w:styleId="Zkladntext">
    <w:name w:val="Body Text"/>
    <w:basedOn w:val="Normln"/>
    <w:link w:val="ZkladntextChar"/>
    <w:unhideWhenUsed/>
    <w:rsid w:val="00785F4B"/>
    <w:pPr>
      <w:spacing w:after="140"/>
    </w:pPr>
    <w:rPr>
      <w:rFonts w:ascii="Liberation Serif" w:eastAsia="NSimSun" w:hAnsi="Liberation Serif" w:cs="Arial"/>
      <w:kern w:val="2"/>
      <w:sz w:val="24"/>
      <w:szCs w:val="24"/>
      <w:lang w:eastAsia="zh-CN" w:bidi="hi-IN"/>
    </w:rPr>
  </w:style>
  <w:style w:type="character" w:customStyle="1" w:styleId="ZkladntextChar">
    <w:name w:val="Základní text Char"/>
    <w:basedOn w:val="Standardnpsmoodstavce"/>
    <w:link w:val="Zkladntext"/>
    <w:rsid w:val="00785F4B"/>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5441">
      <w:bodyDiv w:val="1"/>
      <w:marLeft w:val="0"/>
      <w:marRight w:val="0"/>
      <w:marTop w:val="0"/>
      <w:marBottom w:val="0"/>
      <w:divBdr>
        <w:top w:val="none" w:sz="0" w:space="0" w:color="auto"/>
        <w:left w:val="none" w:sz="0" w:space="0" w:color="auto"/>
        <w:bottom w:val="none" w:sz="0" w:space="0" w:color="auto"/>
        <w:right w:val="none" w:sz="0" w:space="0" w:color="auto"/>
      </w:divBdr>
    </w:div>
    <w:div w:id="276255569">
      <w:bodyDiv w:val="1"/>
      <w:marLeft w:val="0"/>
      <w:marRight w:val="0"/>
      <w:marTop w:val="0"/>
      <w:marBottom w:val="0"/>
      <w:divBdr>
        <w:top w:val="none" w:sz="0" w:space="0" w:color="auto"/>
        <w:left w:val="none" w:sz="0" w:space="0" w:color="auto"/>
        <w:bottom w:val="none" w:sz="0" w:space="0" w:color="auto"/>
        <w:right w:val="none" w:sz="0" w:space="0" w:color="auto"/>
      </w:divBdr>
    </w:div>
    <w:div w:id="301079061">
      <w:bodyDiv w:val="1"/>
      <w:marLeft w:val="0"/>
      <w:marRight w:val="0"/>
      <w:marTop w:val="0"/>
      <w:marBottom w:val="0"/>
      <w:divBdr>
        <w:top w:val="none" w:sz="0" w:space="0" w:color="auto"/>
        <w:left w:val="none" w:sz="0" w:space="0" w:color="auto"/>
        <w:bottom w:val="none" w:sz="0" w:space="0" w:color="auto"/>
        <w:right w:val="none" w:sz="0" w:space="0" w:color="auto"/>
      </w:divBdr>
    </w:div>
    <w:div w:id="626931756">
      <w:bodyDiv w:val="1"/>
      <w:marLeft w:val="0"/>
      <w:marRight w:val="0"/>
      <w:marTop w:val="0"/>
      <w:marBottom w:val="0"/>
      <w:divBdr>
        <w:top w:val="none" w:sz="0" w:space="0" w:color="auto"/>
        <w:left w:val="none" w:sz="0" w:space="0" w:color="auto"/>
        <w:bottom w:val="none" w:sz="0" w:space="0" w:color="auto"/>
        <w:right w:val="none" w:sz="0" w:space="0" w:color="auto"/>
      </w:divBdr>
    </w:div>
    <w:div w:id="917179918">
      <w:bodyDiv w:val="1"/>
      <w:marLeft w:val="0"/>
      <w:marRight w:val="0"/>
      <w:marTop w:val="0"/>
      <w:marBottom w:val="0"/>
      <w:divBdr>
        <w:top w:val="none" w:sz="0" w:space="0" w:color="auto"/>
        <w:left w:val="none" w:sz="0" w:space="0" w:color="auto"/>
        <w:bottom w:val="none" w:sz="0" w:space="0" w:color="auto"/>
        <w:right w:val="none" w:sz="0" w:space="0" w:color="auto"/>
      </w:divBdr>
    </w:div>
    <w:div w:id="1076904380">
      <w:bodyDiv w:val="1"/>
      <w:marLeft w:val="0"/>
      <w:marRight w:val="0"/>
      <w:marTop w:val="0"/>
      <w:marBottom w:val="0"/>
      <w:divBdr>
        <w:top w:val="none" w:sz="0" w:space="0" w:color="auto"/>
        <w:left w:val="none" w:sz="0" w:space="0" w:color="auto"/>
        <w:bottom w:val="none" w:sz="0" w:space="0" w:color="auto"/>
        <w:right w:val="none" w:sz="0" w:space="0" w:color="auto"/>
      </w:divBdr>
    </w:div>
    <w:div w:id="1405057924">
      <w:bodyDiv w:val="1"/>
      <w:marLeft w:val="0"/>
      <w:marRight w:val="0"/>
      <w:marTop w:val="0"/>
      <w:marBottom w:val="0"/>
      <w:divBdr>
        <w:top w:val="none" w:sz="0" w:space="0" w:color="auto"/>
        <w:left w:val="none" w:sz="0" w:space="0" w:color="auto"/>
        <w:bottom w:val="none" w:sz="0" w:space="0" w:color="auto"/>
        <w:right w:val="none" w:sz="0" w:space="0" w:color="auto"/>
      </w:divBdr>
    </w:div>
    <w:div w:id="1706058044">
      <w:bodyDiv w:val="1"/>
      <w:marLeft w:val="0"/>
      <w:marRight w:val="0"/>
      <w:marTop w:val="0"/>
      <w:marBottom w:val="0"/>
      <w:divBdr>
        <w:top w:val="none" w:sz="0" w:space="0" w:color="auto"/>
        <w:left w:val="none" w:sz="0" w:space="0" w:color="auto"/>
        <w:bottom w:val="none" w:sz="0" w:space="0" w:color="auto"/>
        <w:right w:val="none" w:sz="0" w:space="0" w:color="auto"/>
      </w:divBdr>
    </w:div>
    <w:div w:id="1810702385">
      <w:bodyDiv w:val="1"/>
      <w:marLeft w:val="0"/>
      <w:marRight w:val="0"/>
      <w:marTop w:val="0"/>
      <w:marBottom w:val="0"/>
      <w:divBdr>
        <w:top w:val="none" w:sz="0" w:space="0" w:color="auto"/>
        <w:left w:val="none" w:sz="0" w:space="0" w:color="auto"/>
        <w:bottom w:val="none" w:sz="0" w:space="0" w:color="auto"/>
        <w:right w:val="none" w:sz="0" w:space="0" w:color="auto"/>
      </w:divBdr>
    </w:div>
    <w:div w:id="1834758495">
      <w:bodyDiv w:val="1"/>
      <w:marLeft w:val="0"/>
      <w:marRight w:val="0"/>
      <w:marTop w:val="0"/>
      <w:marBottom w:val="0"/>
      <w:divBdr>
        <w:top w:val="none" w:sz="0" w:space="0" w:color="auto"/>
        <w:left w:val="none" w:sz="0" w:space="0" w:color="auto"/>
        <w:bottom w:val="none" w:sz="0" w:space="0" w:color="auto"/>
        <w:right w:val="none" w:sz="0" w:space="0" w:color="auto"/>
      </w:divBdr>
    </w:div>
    <w:div w:id="202154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eb2.mlp.cz/koweb/00/03/37/00/62/marysa.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skaknihovna.wordpress.com/wp-content/uploads/2013/02/preissova-jeji-pastorkyna.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osmas.cz/knihy/187192/gazdina-roba/"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eb2.mlp.cz/koweb/00/04/32/95/55/gazdina_roba.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98439-81E2-4D08-835F-085F62BD2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4454</Words>
  <Characters>26280</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30673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Kolouchová</dc:creator>
  <cp:lastModifiedBy>Martina Kinská</cp:lastModifiedBy>
  <cp:revision>8</cp:revision>
  <cp:lastPrinted>2017-04-25T13:40:00Z</cp:lastPrinted>
  <dcterms:created xsi:type="dcterms:W3CDTF">2024-11-17T14:11:00Z</dcterms:created>
  <dcterms:modified xsi:type="dcterms:W3CDTF">2024-11-17T14:43:00Z</dcterms:modified>
</cp:coreProperties>
</file>